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特克斯县公安局</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特克斯县公安局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widowControl/>
        <w:spacing w:line="580" w:lineRule="exact"/>
        <w:ind w:firstLine="640"/>
        <w:jc w:val="left"/>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贯彻落实各级党委、政府以及公安机关制定的有关公安工作的路线、方针、政策、法规、规章；分析研究全县的社会治安状况，组织、指导全县公安工作。手机掌握影像稳定、危害国内安全和社会治安的情报信息；整合内部情报信息资源，综合外部情报信息资源，通过科学的整理，形成综合情报信息库；负责研判和预测涉及国家安全、政治稳定、经济安全、刑事犯罪、重大社会治安问题，为党委、政府及上级部门决策。组织侦破刑事案件、经济案件、毒品案件，依法打击各类犯罪分子。对法律、法规规定的场所、特种行业、枪支弹药、危爆物品进行治安管理，依法查处各类治安案件。维护交通安全和交通秩序，处理交通事故，以及车辆、驾驶人管理工作。组织实施消防工作，实行消防监督。警卫国家规定的特定人员，守卫重要的场所和设施。依法管理户政、国籍、入境出境事务和外国人在中国境内居留、旅行的有关事务。依法管理集会、游行、示威等大型群体性活动。管理看守所、拘留所工作。监督管理计算机信息系统的安全保护工作。指导和监督国家机关、社会团体、企业事业组织和重点。</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widowControl/>
        <w:spacing w:line="580" w:lineRule="exact"/>
        <w:ind w:firstLine="640"/>
        <w:jc w:val="left"/>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lang w:eastAsia="zh-CN"/>
        </w:rPr>
        <w:t>特克斯县公安局</w:t>
      </w:r>
      <w:r>
        <w:rPr>
          <w:rStyle w:val="16"/>
          <w:rFonts w:hint="eastAsia" w:ascii="仿宋_GB2312" w:hAnsi="楷体" w:eastAsia="仿宋_GB2312" w:cs="Times New Roman"/>
          <w:b w:val="0"/>
          <w:spacing w:val="-4"/>
          <w:sz w:val="28"/>
          <w:szCs w:val="28"/>
        </w:rPr>
        <w:t>无下属预算单位，下设</w:t>
      </w:r>
      <w:r>
        <w:rPr>
          <w:rStyle w:val="16"/>
          <w:rFonts w:hint="eastAsia" w:ascii="仿宋_GB2312" w:hAnsi="楷体" w:eastAsia="仿宋_GB2312" w:cs="Times New Roman"/>
          <w:b w:val="0"/>
          <w:spacing w:val="-4"/>
          <w:sz w:val="28"/>
          <w:szCs w:val="28"/>
          <w:lang w:val="en-US" w:eastAsia="zh-CN"/>
        </w:rPr>
        <w:t>23</w:t>
      </w:r>
      <w:r>
        <w:rPr>
          <w:rStyle w:val="16"/>
          <w:rFonts w:hint="eastAsia" w:ascii="仿宋_GB2312" w:hAnsi="楷体" w:eastAsia="仿宋_GB2312" w:cs="Times New Roman"/>
          <w:b w:val="0"/>
          <w:spacing w:val="-4"/>
          <w:sz w:val="28"/>
          <w:szCs w:val="28"/>
        </w:rPr>
        <w:t>个</w:t>
      </w:r>
      <w:r>
        <w:rPr>
          <w:rStyle w:val="16"/>
          <w:rFonts w:hint="eastAsia" w:ascii="仿宋_GB2312" w:hAnsi="楷体" w:eastAsia="仿宋_GB2312" w:cs="Times New Roman"/>
          <w:b w:val="0"/>
          <w:spacing w:val="-4"/>
          <w:sz w:val="28"/>
          <w:szCs w:val="28"/>
          <w:lang w:val="en-US" w:eastAsia="zh-CN"/>
        </w:rPr>
        <w:t>科</w:t>
      </w:r>
      <w:r>
        <w:rPr>
          <w:rStyle w:val="16"/>
          <w:rFonts w:hint="eastAsia" w:ascii="仿宋_GB2312" w:hAnsi="楷体" w:eastAsia="仿宋_GB2312" w:cs="Times New Roman"/>
          <w:b w:val="0"/>
          <w:spacing w:val="-4"/>
          <w:sz w:val="28"/>
          <w:szCs w:val="28"/>
        </w:rPr>
        <w:t>室，分别是：指挥中心，警务保障室，政工室，法制大队，国内安全保卫大队，刑事侦查大队，交通警察大队，治安管理大队，禁毒大队，网络安全保卫大队，出入境管理大队，警务督察大队，看守所，拘留所，城镇派出所，阔克苏派出所，齐勒乌泽克派出所，阔克铁热克派出所，乔拉克铁热克派出所，喀拉达拉派出所，喀拉托海派出所，呼吉尔特派出所，喀拉达拉牧场派出所。</w:t>
      </w:r>
    </w:p>
    <w:p>
      <w:pPr>
        <w:widowControl/>
        <w:spacing w:line="580" w:lineRule="exact"/>
        <w:ind w:firstLine="640"/>
        <w:jc w:val="left"/>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（2）2021年</w:t>
      </w:r>
      <w:r>
        <w:rPr>
          <w:rStyle w:val="16"/>
          <w:rFonts w:hint="eastAsia" w:ascii="仿宋_GB2312" w:hAnsi="楷体" w:eastAsia="仿宋_GB2312" w:cs="Times New Roman"/>
          <w:b w:val="0"/>
          <w:spacing w:val="-4"/>
          <w:sz w:val="28"/>
          <w:szCs w:val="28"/>
          <w:lang w:eastAsia="zh-CN"/>
        </w:rPr>
        <w:t>特克斯县公安局</w:t>
      </w:r>
      <w:r>
        <w:rPr>
          <w:rStyle w:val="16"/>
          <w:rFonts w:hint="eastAsia" w:ascii="仿宋_GB2312" w:hAnsi="楷体" w:eastAsia="仿宋_GB2312" w:cs="Times New Roman"/>
          <w:b w:val="0"/>
          <w:spacing w:val="-4"/>
          <w:sz w:val="28"/>
          <w:szCs w:val="28"/>
        </w:rPr>
        <w:t>实有在职人员为</w:t>
      </w:r>
      <w:r>
        <w:rPr>
          <w:rStyle w:val="16"/>
          <w:rFonts w:hint="eastAsia" w:ascii="仿宋_GB2312" w:hAnsi="楷体" w:eastAsia="仿宋_GB2312" w:cs="Times New Roman"/>
          <w:b w:val="0"/>
          <w:spacing w:val="-4"/>
          <w:sz w:val="28"/>
          <w:szCs w:val="28"/>
          <w:lang w:val="en-US" w:eastAsia="zh-CN"/>
        </w:rPr>
        <w:t>378</w:t>
      </w:r>
      <w:r>
        <w:rPr>
          <w:rStyle w:val="16"/>
          <w:rFonts w:hint="eastAsia" w:ascii="仿宋_GB2312" w:hAnsi="楷体" w:eastAsia="仿宋_GB2312" w:cs="Times New Roman"/>
          <w:b w:val="0"/>
          <w:spacing w:val="-4"/>
          <w:sz w:val="28"/>
          <w:szCs w:val="28"/>
        </w:rPr>
        <w:t>人，其中：</w:t>
      </w:r>
    </w:p>
    <w:p>
      <w:pPr>
        <w:widowControl/>
        <w:spacing w:line="580" w:lineRule="exact"/>
        <w:ind w:firstLine="640"/>
        <w:jc w:val="left"/>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行政在职</w:t>
      </w:r>
      <w:r>
        <w:rPr>
          <w:rStyle w:val="16"/>
          <w:rFonts w:hint="eastAsia" w:ascii="仿宋_GB2312" w:hAnsi="楷体" w:eastAsia="仿宋_GB2312" w:cs="Times New Roman"/>
          <w:b w:val="0"/>
          <w:spacing w:val="-4"/>
          <w:sz w:val="28"/>
          <w:szCs w:val="28"/>
          <w:lang w:val="en-US" w:eastAsia="zh-CN"/>
        </w:rPr>
        <w:t>378</w:t>
      </w:r>
      <w:r>
        <w:rPr>
          <w:rStyle w:val="16"/>
          <w:rFonts w:hint="eastAsia" w:ascii="仿宋_GB2312" w:hAnsi="楷体" w:eastAsia="仿宋_GB2312" w:cs="Times New Roman"/>
          <w:b w:val="0"/>
          <w:spacing w:val="-4"/>
          <w:sz w:val="28"/>
          <w:szCs w:val="28"/>
        </w:rPr>
        <w:t>人（上年</w:t>
      </w:r>
      <w:r>
        <w:rPr>
          <w:rStyle w:val="16"/>
          <w:rFonts w:hint="eastAsia" w:ascii="仿宋_GB2312" w:hAnsi="楷体" w:eastAsia="仿宋_GB2312" w:cs="Times New Roman"/>
          <w:b w:val="0"/>
          <w:spacing w:val="-4"/>
          <w:sz w:val="28"/>
          <w:szCs w:val="28"/>
          <w:lang w:val="en-US" w:eastAsia="zh-CN"/>
        </w:rPr>
        <w:t>376</w:t>
      </w:r>
      <w:r>
        <w:rPr>
          <w:rStyle w:val="16"/>
          <w:rFonts w:hint="eastAsia" w:ascii="仿宋_GB2312" w:hAnsi="楷体" w:eastAsia="仿宋_GB2312" w:cs="Times New Roman"/>
          <w:b w:val="0"/>
          <w:spacing w:val="-4"/>
          <w:sz w:val="28"/>
          <w:szCs w:val="28"/>
        </w:rPr>
        <w:t>人），同比上年增加</w:t>
      </w:r>
      <w:r>
        <w:rPr>
          <w:rStyle w:val="16"/>
          <w:rFonts w:hint="eastAsia" w:ascii="仿宋_GB2312" w:hAnsi="楷体" w:eastAsia="仿宋_GB2312" w:cs="Times New Roman"/>
          <w:b w:val="0"/>
          <w:spacing w:val="-4"/>
          <w:sz w:val="28"/>
          <w:szCs w:val="28"/>
          <w:lang w:val="en-US" w:eastAsia="zh-CN"/>
        </w:rPr>
        <w:t>2</w:t>
      </w:r>
      <w:r>
        <w:rPr>
          <w:rStyle w:val="16"/>
          <w:rFonts w:hint="eastAsia" w:ascii="仿宋_GB2312" w:hAnsi="楷体" w:eastAsia="仿宋_GB2312" w:cs="Times New Roman"/>
          <w:b w:val="0"/>
          <w:spacing w:val="-4"/>
          <w:sz w:val="28"/>
          <w:szCs w:val="28"/>
        </w:rPr>
        <w:t>人；</w:t>
      </w:r>
    </w:p>
    <w:p>
      <w:pPr>
        <w:widowControl/>
        <w:spacing w:line="580" w:lineRule="exact"/>
        <w:ind w:firstLine="640"/>
        <w:jc w:val="left"/>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实有离休人员</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人（上年</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人）, 与上年一致。</w:t>
      </w:r>
    </w:p>
    <w:p>
      <w:pPr>
        <w:widowControl/>
        <w:spacing w:line="580" w:lineRule="exact"/>
        <w:ind w:firstLine="640"/>
        <w:jc w:val="left"/>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实有退休人员</w:t>
      </w:r>
      <w:r>
        <w:rPr>
          <w:rStyle w:val="16"/>
          <w:rFonts w:hint="eastAsia" w:ascii="仿宋_GB2312" w:hAnsi="楷体" w:eastAsia="仿宋_GB2312" w:cs="Times New Roman"/>
          <w:b w:val="0"/>
          <w:spacing w:val="-4"/>
          <w:sz w:val="28"/>
          <w:szCs w:val="28"/>
          <w:lang w:val="en-US" w:eastAsia="zh-CN"/>
        </w:rPr>
        <w:t>63</w:t>
      </w:r>
      <w:r>
        <w:rPr>
          <w:rStyle w:val="16"/>
          <w:rFonts w:hint="eastAsia" w:ascii="仿宋_GB2312" w:hAnsi="楷体" w:eastAsia="仿宋_GB2312" w:cs="Times New Roman"/>
          <w:b w:val="0"/>
          <w:spacing w:val="-4"/>
          <w:sz w:val="28"/>
          <w:szCs w:val="28"/>
        </w:rPr>
        <w:t>人（上年</w:t>
      </w:r>
      <w:r>
        <w:rPr>
          <w:rStyle w:val="16"/>
          <w:rFonts w:hint="eastAsia" w:ascii="仿宋_GB2312" w:hAnsi="楷体" w:eastAsia="仿宋_GB2312" w:cs="Times New Roman"/>
          <w:b w:val="0"/>
          <w:spacing w:val="-4"/>
          <w:sz w:val="28"/>
          <w:szCs w:val="28"/>
          <w:lang w:val="en-US" w:eastAsia="zh-CN"/>
        </w:rPr>
        <w:t>63</w:t>
      </w:r>
      <w:r>
        <w:rPr>
          <w:rStyle w:val="16"/>
          <w:rFonts w:hint="eastAsia" w:ascii="仿宋_GB2312" w:hAnsi="楷体" w:eastAsia="仿宋_GB2312" w:cs="Times New Roman"/>
          <w:b w:val="0"/>
          <w:spacing w:val="-4"/>
          <w:sz w:val="28"/>
          <w:szCs w:val="28"/>
        </w:rPr>
        <w:t>人）, 与上年一致。</w:t>
      </w:r>
    </w:p>
    <w:p>
      <w:pPr>
        <w:pStyle w:val="5"/>
        <w:numPr>
          <w:ilvl w:val="0"/>
          <w:numId w:val="1"/>
        </w:numPr>
        <w:spacing w:line="360" w:lineRule="auto"/>
        <w:ind w:firstLine="562" w:firstLineChars="200"/>
        <w:rPr>
          <w:rStyle w:val="16"/>
          <w:rFonts w:hint="eastAsia" w:ascii="仿宋" w:hAnsi="仿宋" w:eastAsia="仿宋"/>
          <w:b/>
          <w:bCs/>
        </w:rPr>
      </w:pPr>
      <w:bookmarkStart w:id="5" w:name="_Toc70450293"/>
      <w:r>
        <w:rPr>
          <w:rStyle w:val="16"/>
          <w:rFonts w:hint="eastAsia" w:ascii="仿宋" w:hAnsi="仿宋" w:eastAsia="仿宋"/>
          <w:b/>
          <w:bCs/>
        </w:rPr>
        <w:t>重点工作计划</w:t>
      </w:r>
      <w:bookmarkEnd w:id="5"/>
    </w:p>
    <w:p>
      <w:pPr>
        <w:pStyle w:val="5"/>
        <w:numPr>
          <w:ilvl w:val="0"/>
          <w:numId w:val="0"/>
        </w:numPr>
        <w:spacing w:line="360" w:lineRule="auto"/>
        <w:ind w:firstLine="544" w:firstLineChars="200"/>
        <w:rPr>
          <w:rStyle w:val="16"/>
          <w:rFonts w:hint="eastAsia" w:ascii="仿宋_GB2312" w:hAnsi="楷体" w:eastAsia="仿宋_GB2312" w:cs="Times New Roman"/>
          <w:b w:val="0"/>
          <w:bCs/>
          <w:spacing w:val="-4"/>
          <w:kern w:val="2"/>
          <w:sz w:val="28"/>
          <w:szCs w:val="28"/>
          <w:lang w:val="en-US" w:eastAsia="zh-CN" w:bidi="ar-SA"/>
        </w:rPr>
      </w:pPr>
      <w:r>
        <w:rPr>
          <w:rStyle w:val="16"/>
          <w:rFonts w:hint="eastAsia" w:ascii="仿宋_GB2312" w:hAnsi="楷体" w:eastAsia="仿宋_GB2312" w:cs="Times New Roman"/>
          <w:b w:val="0"/>
          <w:bCs/>
          <w:spacing w:val="-4"/>
          <w:kern w:val="2"/>
          <w:sz w:val="28"/>
          <w:szCs w:val="28"/>
          <w:lang w:val="en-US" w:eastAsia="zh-CN" w:bidi="ar-SA"/>
        </w:rPr>
        <w:t>（1）人员保障项目，计划投入 4408.08万元，要完成保障部门单位人员发放工资福利支出及对个人和家庭补助的目标。</w:t>
      </w:r>
    </w:p>
    <w:p>
      <w:pPr>
        <w:numPr>
          <w:ilvl w:val="0"/>
          <w:numId w:val="0"/>
        </w:numPr>
        <w:spacing w:line="360" w:lineRule="auto"/>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（2）运转保障项目，计划投入 680.20万元，要完成保障日常办公费、取暖费、三公经费、工会经费、福利费及其它商品和服务支出的目标。</w:t>
      </w:r>
    </w:p>
    <w:p>
      <w:pPr>
        <w:numPr>
          <w:ilvl w:val="0"/>
          <w:numId w:val="0"/>
        </w:numPr>
        <w:spacing w:line="360" w:lineRule="auto"/>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(3)政府专职巡逻防控辅警、协警人员工资及伙食补助项目，计划投入6100万元，要完成保障政府专职巡逻防控辅警、协警人员工资及伙食补助的目标。</w:t>
      </w:r>
    </w:p>
    <w:p>
      <w:pPr>
        <w:pStyle w:val="4"/>
        <w:spacing w:line="360" w:lineRule="auto"/>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2021年批复我</w:t>
      </w:r>
      <w:r>
        <w:rPr>
          <w:rStyle w:val="16"/>
          <w:rFonts w:hint="eastAsia" w:ascii="仿宋_GB2312" w:hAnsi="楷体" w:eastAsia="仿宋_GB2312"/>
          <w:b w:val="0"/>
          <w:color w:val="auto"/>
          <w:spacing w:val="-4"/>
          <w:sz w:val="28"/>
          <w:szCs w:val="28"/>
          <w:highlight w:val="none"/>
          <w:lang w:val="en-US" w:eastAsia="zh-CN"/>
        </w:rPr>
        <w:t>单位</w:t>
      </w:r>
      <w:r>
        <w:rPr>
          <w:rStyle w:val="16"/>
          <w:rFonts w:hint="eastAsia" w:ascii="仿宋_GB2312" w:hAnsi="楷体" w:eastAsia="仿宋_GB2312"/>
          <w:b w:val="0"/>
          <w:color w:val="auto"/>
          <w:spacing w:val="-4"/>
          <w:sz w:val="28"/>
          <w:szCs w:val="28"/>
          <w:highlight w:val="none"/>
        </w:rPr>
        <w:t>预算为</w:t>
      </w:r>
      <w:r>
        <w:rPr>
          <w:rStyle w:val="16"/>
          <w:rFonts w:hint="eastAsia" w:ascii="仿宋_GB2312" w:hAnsi="楷体" w:eastAsia="仿宋_GB2312"/>
          <w:b w:val="0"/>
          <w:color w:val="auto"/>
          <w:spacing w:val="-4"/>
          <w:sz w:val="28"/>
          <w:szCs w:val="28"/>
          <w:highlight w:val="none"/>
          <w:lang w:val="en-US" w:eastAsia="zh-CN"/>
        </w:rPr>
        <w:t>12120.57</w:t>
      </w:r>
      <w:r>
        <w:rPr>
          <w:rStyle w:val="16"/>
          <w:rFonts w:hint="eastAsia" w:ascii="仿宋_GB2312" w:hAnsi="楷体" w:eastAsia="仿宋_GB2312"/>
          <w:b w:val="0"/>
          <w:color w:val="auto"/>
          <w:spacing w:val="-4"/>
          <w:sz w:val="28"/>
          <w:szCs w:val="28"/>
          <w:highlight w:val="none"/>
        </w:rPr>
        <w:t>万元，其中：财政拨款为</w:t>
      </w:r>
      <w:r>
        <w:rPr>
          <w:rStyle w:val="16"/>
          <w:rFonts w:hint="eastAsia" w:ascii="仿宋_GB2312" w:hAnsi="楷体" w:eastAsia="仿宋_GB2312"/>
          <w:b w:val="0"/>
          <w:color w:val="auto"/>
          <w:spacing w:val="-4"/>
          <w:sz w:val="28"/>
          <w:szCs w:val="28"/>
          <w:highlight w:val="none"/>
          <w:lang w:val="en-US" w:eastAsia="zh-CN"/>
        </w:rPr>
        <w:t>12120.57</w:t>
      </w:r>
      <w:r>
        <w:rPr>
          <w:rStyle w:val="16"/>
          <w:rFonts w:hint="eastAsia" w:ascii="仿宋_GB2312" w:hAnsi="楷体" w:eastAsia="仿宋_GB2312"/>
          <w:b w:val="0"/>
          <w:color w:val="auto"/>
          <w:spacing w:val="-4"/>
          <w:sz w:val="28"/>
          <w:szCs w:val="28"/>
          <w:highlight w:val="none"/>
        </w:rPr>
        <w:t>万元</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年中追加资金</w:t>
      </w:r>
      <w:r>
        <w:rPr>
          <w:rStyle w:val="16"/>
          <w:rFonts w:hint="eastAsia" w:ascii="仿宋_GB2312" w:hAnsi="楷体" w:eastAsia="仿宋_GB2312"/>
          <w:b w:val="0"/>
          <w:color w:val="auto"/>
          <w:spacing w:val="-4"/>
          <w:sz w:val="28"/>
          <w:szCs w:val="28"/>
          <w:highlight w:val="none"/>
          <w:lang w:val="en-US" w:eastAsia="zh-CN"/>
        </w:rPr>
        <w:t>932.29</w:t>
      </w:r>
      <w:r>
        <w:rPr>
          <w:rStyle w:val="16"/>
          <w:rFonts w:hint="eastAsia" w:ascii="仿宋_GB2312" w:hAnsi="楷体" w:eastAsia="仿宋_GB2312"/>
          <w:b w:val="0"/>
          <w:color w:val="auto"/>
          <w:spacing w:val="-4"/>
          <w:sz w:val="28"/>
          <w:szCs w:val="28"/>
          <w:highlight w:val="none"/>
        </w:rPr>
        <w:t>万元，调整率</w:t>
      </w:r>
      <w:r>
        <w:rPr>
          <w:rStyle w:val="16"/>
          <w:rFonts w:hint="eastAsia" w:ascii="仿宋_GB2312" w:hAnsi="楷体" w:eastAsia="仿宋_GB2312"/>
          <w:b w:val="0"/>
          <w:color w:val="auto"/>
          <w:spacing w:val="-4"/>
          <w:sz w:val="28"/>
          <w:szCs w:val="28"/>
          <w:highlight w:val="none"/>
          <w:lang w:val="en-US" w:eastAsia="zh-CN"/>
        </w:rPr>
        <w:t>8.33</w:t>
      </w:r>
      <w:r>
        <w:rPr>
          <w:rStyle w:val="16"/>
          <w:rFonts w:hint="eastAsia" w:ascii="仿宋_GB2312" w:hAnsi="楷体" w:eastAsia="仿宋_GB2312"/>
          <w:b w:val="0"/>
          <w:color w:val="auto"/>
          <w:spacing w:val="-4"/>
          <w:sz w:val="28"/>
          <w:szCs w:val="28"/>
          <w:highlight w:val="none"/>
        </w:rPr>
        <w:t>%。对比上年</w:t>
      </w:r>
      <w:r>
        <w:rPr>
          <w:rStyle w:val="16"/>
          <w:rFonts w:hint="eastAsia" w:ascii="仿宋_GB2312" w:hAnsi="楷体" w:eastAsia="仿宋_GB2312"/>
          <w:b w:val="0"/>
          <w:color w:val="auto"/>
          <w:spacing w:val="-4"/>
          <w:sz w:val="28"/>
          <w:szCs w:val="28"/>
          <w:highlight w:val="none"/>
          <w:lang w:val="en-US" w:eastAsia="zh-CN"/>
        </w:rPr>
        <w:t>18665.49</w:t>
      </w:r>
      <w:r>
        <w:rPr>
          <w:rStyle w:val="16"/>
          <w:rFonts w:hint="eastAsia" w:ascii="仿宋_GB2312" w:hAnsi="楷体" w:eastAsia="仿宋_GB2312"/>
          <w:b w:val="0"/>
          <w:color w:val="auto"/>
          <w:spacing w:val="-4"/>
          <w:sz w:val="28"/>
          <w:szCs w:val="28"/>
          <w:highlight w:val="none"/>
        </w:rPr>
        <w:t>万元减少</w:t>
      </w:r>
      <w:r>
        <w:rPr>
          <w:rStyle w:val="16"/>
          <w:rFonts w:hint="eastAsia" w:ascii="仿宋_GB2312" w:hAnsi="楷体" w:eastAsia="仿宋_GB2312"/>
          <w:b w:val="0"/>
          <w:color w:val="auto"/>
          <w:spacing w:val="-4"/>
          <w:sz w:val="28"/>
          <w:szCs w:val="28"/>
          <w:highlight w:val="none"/>
          <w:lang w:val="en-US" w:eastAsia="zh-CN"/>
        </w:rPr>
        <w:t>6544.92</w:t>
      </w:r>
      <w:r>
        <w:rPr>
          <w:rStyle w:val="16"/>
          <w:rFonts w:hint="eastAsia" w:ascii="仿宋_GB2312" w:hAnsi="楷体" w:eastAsia="仿宋_GB2312"/>
          <w:b w:val="0"/>
          <w:color w:val="auto"/>
          <w:spacing w:val="-4"/>
          <w:sz w:val="28"/>
          <w:szCs w:val="28"/>
          <w:highlight w:val="none"/>
        </w:rPr>
        <w:t>万元，下降</w:t>
      </w:r>
      <w:r>
        <w:rPr>
          <w:rStyle w:val="16"/>
          <w:rFonts w:hint="eastAsia" w:ascii="仿宋_GB2312" w:hAnsi="楷体" w:eastAsia="仿宋_GB2312"/>
          <w:b w:val="0"/>
          <w:color w:val="auto"/>
          <w:spacing w:val="-4"/>
          <w:sz w:val="28"/>
          <w:szCs w:val="28"/>
          <w:highlight w:val="none"/>
          <w:lang w:val="en-US" w:eastAsia="zh-CN"/>
        </w:rPr>
        <w:t>35.06</w:t>
      </w:r>
      <w:r>
        <w:rPr>
          <w:rStyle w:val="16"/>
          <w:rFonts w:hint="eastAsia" w:ascii="仿宋_GB2312" w:hAnsi="楷体" w:eastAsia="仿宋_GB2312"/>
          <w:b w:val="0"/>
          <w:color w:val="auto"/>
          <w:spacing w:val="-4"/>
          <w:sz w:val="28"/>
          <w:szCs w:val="28"/>
          <w:highlight w:val="none"/>
        </w:rPr>
        <w:t>%。</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2021年实际决算支出</w:t>
      </w:r>
      <w:r>
        <w:rPr>
          <w:rStyle w:val="16"/>
          <w:rFonts w:hint="eastAsia" w:ascii="仿宋_GB2312" w:hAnsi="楷体" w:eastAsia="仿宋_GB2312"/>
          <w:b w:val="0"/>
          <w:color w:val="auto"/>
          <w:spacing w:val="-4"/>
          <w:sz w:val="28"/>
          <w:szCs w:val="28"/>
          <w:highlight w:val="none"/>
          <w:lang w:val="en-US" w:eastAsia="zh-CN"/>
        </w:rPr>
        <w:t>12120.57</w:t>
      </w:r>
      <w:r>
        <w:rPr>
          <w:rStyle w:val="16"/>
          <w:rFonts w:hint="eastAsia" w:ascii="仿宋_GB2312" w:hAnsi="楷体" w:eastAsia="仿宋_GB2312"/>
          <w:b w:val="0"/>
          <w:color w:val="auto"/>
          <w:spacing w:val="-4"/>
          <w:sz w:val="28"/>
          <w:szCs w:val="28"/>
          <w:highlight w:val="none"/>
        </w:rPr>
        <w:t>万元，执行率</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%，其中：</w:t>
      </w:r>
    </w:p>
    <w:p>
      <w:pPr>
        <w:numPr>
          <w:ilvl w:val="0"/>
          <w:numId w:val="2"/>
        </w:numPr>
        <w:spacing w:line="360" w:lineRule="auto"/>
        <w:ind w:left="86" w:leftChars="0" w:firstLine="544" w:firstLineChars="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基本支出</w:t>
      </w:r>
      <w:r>
        <w:rPr>
          <w:rStyle w:val="16"/>
          <w:rFonts w:hint="eastAsia" w:ascii="仿宋_GB2312" w:hAnsi="楷体" w:eastAsia="仿宋_GB2312"/>
          <w:b w:val="0"/>
          <w:color w:val="auto"/>
          <w:spacing w:val="-4"/>
          <w:sz w:val="28"/>
          <w:szCs w:val="28"/>
          <w:highlight w:val="none"/>
          <w:lang w:val="en-US" w:eastAsia="zh-CN"/>
        </w:rPr>
        <w:t>8070.70</w:t>
      </w:r>
      <w:r>
        <w:rPr>
          <w:rStyle w:val="16"/>
          <w:rFonts w:hint="eastAsia" w:ascii="仿宋_GB2312" w:hAnsi="楷体" w:eastAsia="仿宋_GB2312"/>
          <w:b w:val="0"/>
          <w:color w:val="auto"/>
          <w:spacing w:val="-4"/>
          <w:sz w:val="28"/>
          <w:szCs w:val="28"/>
          <w:highlight w:val="none"/>
        </w:rPr>
        <w:t>万元，占总支出的</w:t>
      </w:r>
      <w:r>
        <w:rPr>
          <w:rStyle w:val="16"/>
          <w:rFonts w:hint="eastAsia" w:ascii="仿宋_GB2312" w:hAnsi="楷体" w:eastAsia="仿宋_GB2312"/>
          <w:b w:val="0"/>
          <w:color w:val="auto"/>
          <w:spacing w:val="-4"/>
          <w:sz w:val="28"/>
          <w:szCs w:val="28"/>
          <w:highlight w:val="none"/>
          <w:lang w:val="en-US" w:eastAsia="zh-CN"/>
        </w:rPr>
        <w:t>66.59</w:t>
      </w:r>
      <w:r>
        <w:rPr>
          <w:rStyle w:val="16"/>
          <w:rFonts w:hint="eastAsia" w:ascii="仿宋_GB2312" w:hAnsi="楷体" w:eastAsia="仿宋_GB2312"/>
          <w:b w:val="0"/>
          <w:color w:val="auto"/>
          <w:spacing w:val="-4"/>
          <w:sz w:val="28"/>
          <w:szCs w:val="28"/>
          <w:highlight w:val="none"/>
        </w:rPr>
        <w:t>％，主要用于</w:t>
      </w:r>
      <w:r>
        <w:rPr>
          <w:rStyle w:val="16"/>
          <w:rFonts w:hint="eastAsia" w:ascii="仿宋_GB2312" w:hAnsi="楷体" w:eastAsia="仿宋_GB2312"/>
          <w:b w:val="0"/>
          <w:color w:val="auto"/>
          <w:spacing w:val="-4"/>
          <w:sz w:val="28"/>
          <w:szCs w:val="28"/>
          <w:highlight w:val="none"/>
          <w:lang w:eastAsia="zh-CN"/>
        </w:rPr>
        <w:t>特克斯县公安局</w:t>
      </w:r>
      <w:r>
        <w:rPr>
          <w:rStyle w:val="16"/>
          <w:rFonts w:hint="eastAsia" w:ascii="仿宋_GB2312" w:hAnsi="楷体" w:eastAsia="仿宋_GB2312"/>
          <w:b w:val="0"/>
          <w:color w:val="auto"/>
          <w:spacing w:val="-4"/>
          <w:sz w:val="28"/>
          <w:szCs w:val="28"/>
          <w:highlight w:val="none"/>
        </w:rPr>
        <w:t>机构正常运转、完成日常工作任务而发生的各项支出。其中：工资福利支出</w:t>
      </w:r>
      <w:r>
        <w:rPr>
          <w:rStyle w:val="16"/>
          <w:rFonts w:hint="eastAsia" w:ascii="仿宋_GB2312" w:hAnsi="楷体" w:eastAsia="仿宋_GB2312"/>
          <w:b w:val="0"/>
          <w:color w:val="auto"/>
          <w:spacing w:val="-4"/>
          <w:sz w:val="28"/>
          <w:szCs w:val="28"/>
          <w:highlight w:val="none"/>
          <w:lang w:val="en-US" w:eastAsia="zh-CN"/>
        </w:rPr>
        <w:t>6102.43</w:t>
      </w:r>
      <w:r>
        <w:rPr>
          <w:rStyle w:val="16"/>
          <w:rFonts w:hint="eastAsia" w:ascii="仿宋_GB2312" w:hAnsi="楷体" w:eastAsia="仿宋_GB2312"/>
          <w:b w:val="0"/>
          <w:color w:val="auto"/>
          <w:spacing w:val="-4"/>
          <w:sz w:val="28"/>
          <w:szCs w:val="28"/>
          <w:highlight w:val="none"/>
        </w:rPr>
        <w:t>万元，主要用于在职和离退休人员基本工资、津贴补贴等人员经费。商品和服务支出</w:t>
      </w:r>
      <w:r>
        <w:rPr>
          <w:rStyle w:val="16"/>
          <w:rFonts w:hint="eastAsia" w:ascii="仿宋_GB2312" w:hAnsi="楷体" w:eastAsia="仿宋_GB2312"/>
          <w:b w:val="0"/>
          <w:color w:val="auto"/>
          <w:spacing w:val="-4"/>
          <w:sz w:val="28"/>
          <w:szCs w:val="28"/>
          <w:highlight w:val="none"/>
          <w:lang w:val="en-US" w:eastAsia="zh-CN"/>
        </w:rPr>
        <w:t>1968.27</w:t>
      </w:r>
      <w:r>
        <w:rPr>
          <w:rStyle w:val="16"/>
          <w:rFonts w:hint="eastAsia" w:ascii="仿宋_GB2312" w:hAnsi="楷体" w:eastAsia="仿宋_GB2312"/>
          <w:b w:val="0"/>
          <w:color w:val="auto"/>
          <w:spacing w:val="-4"/>
          <w:sz w:val="28"/>
          <w:szCs w:val="28"/>
          <w:highlight w:val="none"/>
        </w:rPr>
        <w:t>万元，主要用于办公费、印刷费、水电费、办公设备购置等。</w:t>
      </w:r>
    </w:p>
    <w:p>
      <w:pPr>
        <w:numPr>
          <w:ilvl w:val="0"/>
          <w:numId w:val="2"/>
        </w:numPr>
        <w:spacing w:line="360" w:lineRule="auto"/>
        <w:ind w:left="86" w:leftChars="0" w:firstLine="544" w:firstLineChars="0"/>
        <w:rPr>
          <w:rStyle w:val="16"/>
          <w:rFonts w:hint="eastAsia" w:ascii="仿宋_GB2312" w:hAnsi="楷体" w:eastAsia="仿宋_GB2312"/>
          <w:b w:val="0"/>
          <w:color w:val="auto"/>
          <w:spacing w:val="-4"/>
          <w:sz w:val="28"/>
          <w:szCs w:val="28"/>
          <w:highlight w:val="none"/>
          <w:lang w:eastAsia="zh-CN"/>
        </w:rPr>
      </w:pPr>
      <w:r>
        <w:rPr>
          <w:rStyle w:val="16"/>
          <w:rFonts w:hint="eastAsia" w:ascii="仿宋_GB2312" w:hAnsi="楷体" w:eastAsia="仿宋_GB2312"/>
          <w:b w:val="0"/>
          <w:color w:val="auto"/>
          <w:spacing w:val="-4"/>
          <w:sz w:val="28"/>
          <w:szCs w:val="28"/>
          <w:highlight w:val="none"/>
        </w:rPr>
        <w:t>项目支出</w:t>
      </w:r>
      <w:r>
        <w:rPr>
          <w:rStyle w:val="16"/>
          <w:rFonts w:hint="eastAsia" w:ascii="仿宋_GB2312" w:hAnsi="楷体" w:eastAsia="仿宋_GB2312"/>
          <w:b w:val="0"/>
          <w:color w:val="auto"/>
          <w:spacing w:val="-4"/>
          <w:sz w:val="28"/>
          <w:szCs w:val="28"/>
          <w:highlight w:val="none"/>
          <w:lang w:val="en-US" w:eastAsia="zh-CN"/>
        </w:rPr>
        <w:t>4049.87</w:t>
      </w:r>
      <w:r>
        <w:rPr>
          <w:rStyle w:val="16"/>
          <w:rFonts w:hint="eastAsia" w:ascii="仿宋_GB2312" w:hAnsi="楷体" w:eastAsia="仿宋_GB2312"/>
          <w:b w:val="0"/>
          <w:color w:val="auto"/>
          <w:spacing w:val="-4"/>
          <w:sz w:val="28"/>
          <w:szCs w:val="28"/>
          <w:highlight w:val="none"/>
        </w:rPr>
        <w:t>万元，占总支出的</w:t>
      </w:r>
      <w:r>
        <w:rPr>
          <w:rStyle w:val="16"/>
          <w:rFonts w:hint="eastAsia" w:ascii="仿宋_GB2312" w:hAnsi="楷体" w:eastAsia="仿宋_GB2312"/>
          <w:b w:val="0"/>
          <w:color w:val="auto"/>
          <w:spacing w:val="-4"/>
          <w:sz w:val="28"/>
          <w:szCs w:val="28"/>
          <w:highlight w:val="none"/>
          <w:lang w:val="en-US" w:eastAsia="zh-CN"/>
        </w:rPr>
        <w:t>33.41</w:t>
      </w:r>
      <w:r>
        <w:rPr>
          <w:rStyle w:val="16"/>
          <w:rFonts w:hint="eastAsia" w:ascii="仿宋_GB2312" w:hAnsi="楷体" w:eastAsia="仿宋_GB2312"/>
          <w:b w:val="0"/>
          <w:color w:val="auto"/>
          <w:spacing w:val="-4"/>
          <w:sz w:val="28"/>
          <w:szCs w:val="28"/>
          <w:highlight w:val="none"/>
        </w:rPr>
        <w:t>％。其中：政府专职巡逻防控辅警、协警人员工资及伙食补助项目安排</w:t>
      </w:r>
      <w:r>
        <w:rPr>
          <w:rStyle w:val="16"/>
          <w:rFonts w:hint="eastAsia" w:ascii="仿宋_GB2312" w:hAnsi="楷体" w:eastAsia="仿宋_GB2312"/>
          <w:b w:val="0"/>
          <w:color w:val="auto"/>
          <w:spacing w:val="-4"/>
          <w:sz w:val="28"/>
          <w:szCs w:val="28"/>
          <w:highlight w:val="none"/>
          <w:lang w:val="en-US" w:eastAsia="zh-CN"/>
        </w:rPr>
        <w:t>4049.87</w:t>
      </w:r>
      <w:r>
        <w:rPr>
          <w:rStyle w:val="16"/>
          <w:rFonts w:hint="eastAsia" w:ascii="仿宋_GB2312" w:hAnsi="楷体" w:eastAsia="仿宋_GB2312"/>
          <w:b w:val="0"/>
          <w:color w:val="auto"/>
          <w:spacing w:val="-4"/>
          <w:sz w:val="28"/>
          <w:szCs w:val="28"/>
          <w:highlight w:val="none"/>
        </w:rPr>
        <w:t>万元，主要用于完成政府专职巡逻防控辅警、协警人员工资及伙食补助</w:t>
      </w:r>
      <w:r>
        <w:rPr>
          <w:rStyle w:val="16"/>
          <w:rFonts w:hint="eastAsia" w:ascii="仿宋_GB2312" w:hAnsi="楷体" w:eastAsia="仿宋_GB2312"/>
          <w:b w:val="0"/>
          <w:color w:val="auto"/>
          <w:spacing w:val="-4"/>
          <w:sz w:val="28"/>
          <w:szCs w:val="28"/>
          <w:highlight w:val="none"/>
          <w:lang w:eastAsia="zh-CN"/>
        </w:rPr>
        <w:t>。</w:t>
      </w:r>
    </w:p>
    <w:p>
      <w:pPr>
        <w:spacing w:line="360" w:lineRule="auto"/>
        <w:ind w:firstLine="544" w:firstLineChars="200"/>
        <w:rPr>
          <w:rStyle w:val="16"/>
          <w:rFonts w:hint="eastAsia" w:ascii="仿宋_GB2312" w:hAnsi="楷体" w:eastAsia="仿宋_GB2312"/>
          <w:b w:val="0"/>
          <w:color w:val="auto"/>
          <w:spacing w:val="-4"/>
          <w:sz w:val="32"/>
          <w:szCs w:val="32"/>
          <w:lang w:eastAsia="zh-CN"/>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w:t>
      </w:r>
      <w:r>
        <w:rPr>
          <w:rStyle w:val="16"/>
          <w:rFonts w:hint="eastAsia" w:ascii="仿宋_GB2312" w:hAnsi="楷体" w:eastAsia="仿宋_GB2312"/>
          <w:b w:val="0"/>
          <w:bCs w:val="0"/>
          <w:color w:val="auto"/>
          <w:spacing w:val="-4"/>
          <w:sz w:val="28"/>
          <w:szCs w:val="28"/>
        </w:rPr>
        <w:t>本年度我单位无政府采购预算</w:t>
      </w:r>
      <w:r>
        <w:rPr>
          <w:rStyle w:val="16"/>
          <w:rFonts w:hint="eastAsia" w:ascii="仿宋_GB2312" w:hAnsi="楷体" w:eastAsia="仿宋_GB2312"/>
          <w:b w:val="0"/>
          <w:bCs w:val="0"/>
          <w:color w:val="auto"/>
          <w:spacing w:val="-4"/>
          <w:sz w:val="28"/>
          <w:szCs w:val="28"/>
          <w:lang w:eastAsia="zh-CN"/>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Style w:val="16"/>
          <w:rFonts w:hint="eastAsia" w:ascii="仿宋_GB2312" w:eastAsia="仿宋_GB2312"/>
          <w:b w:val="0"/>
          <w:bCs w:val="0"/>
          <w:color w:val="auto"/>
          <w:sz w:val="28"/>
          <w:szCs w:val="36"/>
        </w:rPr>
      </w:pPr>
      <w:r>
        <w:rPr>
          <w:rStyle w:val="16"/>
          <w:rFonts w:hint="eastAsia" w:ascii="仿宋_GB2312" w:eastAsia="仿宋_GB2312"/>
          <w:b w:val="0"/>
          <w:bCs w:val="0"/>
          <w:color w:val="auto"/>
          <w:sz w:val="28"/>
          <w:szCs w:val="36"/>
        </w:rPr>
        <w:t>本次部门</w:t>
      </w:r>
      <w:r>
        <w:rPr>
          <w:rStyle w:val="16"/>
          <w:rFonts w:hint="eastAsia" w:ascii="仿宋_GB2312" w:eastAsia="仿宋_GB2312"/>
          <w:b w:val="0"/>
          <w:bCs w:val="0"/>
          <w:color w:val="auto"/>
          <w:sz w:val="28"/>
          <w:szCs w:val="36"/>
          <w:lang w:eastAsia="zh-CN"/>
        </w:rPr>
        <w:t>特克斯县公安局</w:t>
      </w:r>
      <w:r>
        <w:rPr>
          <w:rStyle w:val="16"/>
          <w:rFonts w:hint="eastAsia" w:ascii="仿宋_GB2312" w:eastAsia="仿宋_GB2312"/>
          <w:b w:val="0"/>
          <w:bCs w:val="0"/>
          <w:color w:val="auto"/>
          <w:sz w:val="28"/>
          <w:szCs w:val="36"/>
        </w:rPr>
        <w:t>整体支出绩效自评采用</w:t>
      </w:r>
      <w:r>
        <w:rPr>
          <w:rStyle w:val="16"/>
          <w:rFonts w:hint="eastAsia" w:ascii="仿宋_GB2312" w:eastAsia="仿宋_GB2312"/>
          <w:b w:val="0"/>
          <w:bCs w:val="0"/>
          <w:color w:val="auto"/>
          <w:sz w:val="28"/>
          <w:szCs w:val="36"/>
          <w:lang w:eastAsia="zh-CN"/>
        </w:rPr>
        <w:t>比较法</w:t>
      </w:r>
      <w:r>
        <w:rPr>
          <w:rStyle w:val="16"/>
          <w:rFonts w:hint="eastAsia" w:ascii="仿宋_GB2312" w:eastAsia="仿宋_GB2312"/>
          <w:b w:val="0"/>
          <w:bCs w:val="0"/>
          <w:color w:val="auto"/>
          <w:sz w:val="28"/>
          <w:szCs w:val="36"/>
        </w:rPr>
        <w:t>，原因是：通过对绩效目标与实施效果、历史与当期情况、不同部门和地区同类支出的比较，综合分析绩效目标实现程度</w:t>
      </w:r>
      <w:r>
        <w:rPr>
          <w:rStyle w:val="16"/>
          <w:rFonts w:hint="eastAsia" w:ascii="仿宋_GB2312" w:eastAsia="仿宋_GB2312"/>
          <w:b w:val="0"/>
          <w:bCs w:val="0"/>
          <w:color w:val="auto"/>
          <w:sz w:val="28"/>
          <w:szCs w:val="36"/>
          <w:lang w:eastAsia="zh-CN"/>
        </w:rPr>
        <w:t>；以实际成本与财务管理成效作为比较；以成本管理与制度保障相对应，可以使该项目客服局限性，充分发挥综合比较的作用。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特克斯县公安局</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widowControl/>
        <w:spacing w:line="580" w:lineRule="exact"/>
        <w:ind w:firstLine="640"/>
        <w:jc w:val="left"/>
        <w:rPr>
          <w:rFonts w:ascii="仿宋_GB2312" w:hAnsi="宋体" w:eastAsia="仿宋_GB2312" w:cs="宋体"/>
          <w:color w:val="auto"/>
          <w:kern w:val="0"/>
          <w:sz w:val="32"/>
          <w:szCs w:val="32"/>
          <w:highlight w:val="none"/>
        </w:rPr>
      </w:pPr>
      <w:r>
        <w:rPr>
          <w:rStyle w:val="16"/>
          <w:rFonts w:ascii="仿宋_GB2312" w:hAnsi="楷体" w:eastAsia="仿宋_GB2312"/>
          <w:b w:val="0"/>
          <w:color w:val="auto"/>
          <w:spacing w:val="-4"/>
          <w:sz w:val="28"/>
          <w:szCs w:val="28"/>
          <w:highlight w:val="none"/>
        </w:rPr>
        <w:fldChar w:fldCharType="begin"/>
      </w:r>
      <w:r>
        <w:rPr>
          <w:rStyle w:val="16"/>
          <w:rFonts w:ascii="仿宋_GB2312" w:hAnsi="楷体" w:eastAsia="仿宋_GB2312"/>
          <w:b w:val="0"/>
          <w:color w:val="auto"/>
          <w:spacing w:val="-4"/>
          <w:sz w:val="28"/>
          <w:szCs w:val="28"/>
          <w:highlight w:val="none"/>
        </w:rPr>
        <w:instrText xml:space="preserve"> </w:instrText>
      </w:r>
      <w:r>
        <w:rPr>
          <w:rStyle w:val="16"/>
          <w:rFonts w:hint="eastAsia" w:ascii="仿宋_GB2312" w:hAnsi="楷体" w:eastAsia="仿宋_GB2312"/>
          <w:b w:val="0"/>
          <w:color w:val="auto"/>
          <w:spacing w:val="-4"/>
          <w:sz w:val="28"/>
          <w:szCs w:val="28"/>
          <w:highlight w:val="none"/>
        </w:rPr>
        <w:instrText xml:space="preserve">= 1 \* GB3</w:instrText>
      </w:r>
      <w:r>
        <w:rPr>
          <w:rStyle w:val="16"/>
          <w:rFonts w:ascii="仿宋_GB2312" w:hAnsi="楷体" w:eastAsia="仿宋_GB2312"/>
          <w:b w:val="0"/>
          <w:color w:val="auto"/>
          <w:spacing w:val="-4"/>
          <w:sz w:val="28"/>
          <w:szCs w:val="28"/>
          <w:highlight w:val="none"/>
        </w:rPr>
        <w:instrText xml:space="preserve"> </w:instrText>
      </w:r>
      <w:r>
        <w:rPr>
          <w:rStyle w:val="16"/>
          <w:rFonts w:ascii="仿宋_GB2312" w:hAnsi="楷体" w:eastAsia="仿宋_GB2312"/>
          <w:b w:val="0"/>
          <w:color w:val="auto"/>
          <w:spacing w:val="-4"/>
          <w:sz w:val="28"/>
          <w:szCs w:val="28"/>
          <w:highlight w:val="none"/>
        </w:rPr>
        <w:fldChar w:fldCharType="separate"/>
      </w:r>
      <w:r>
        <w:rPr>
          <w:rStyle w:val="16"/>
          <w:rFonts w:hint="eastAsia" w:ascii="仿宋_GB2312" w:hAnsi="楷体" w:eastAsia="仿宋_GB2312"/>
          <w:b w:val="0"/>
          <w:color w:val="auto"/>
          <w:spacing w:val="-4"/>
          <w:sz w:val="28"/>
          <w:szCs w:val="28"/>
          <w:highlight w:val="none"/>
        </w:rPr>
        <w:t>①</w:t>
      </w:r>
      <w:r>
        <w:rPr>
          <w:rStyle w:val="16"/>
          <w:rFonts w:ascii="仿宋_GB2312" w:hAnsi="楷体" w:eastAsia="仿宋_GB2312"/>
          <w:b w:val="0"/>
          <w:color w:val="auto"/>
          <w:spacing w:val="-4"/>
          <w:sz w:val="28"/>
          <w:szCs w:val="28"/>
          <w:highlight w:val="none"/>
        </w:rPr>
        <w:fldChar w:fldCharType="end"/>
      </w:r>
      <w:r>
        <w:rPr>
          <w:rStyle w:val="16"/>
          <w:rFonts w:hint="eastAsia" w:ascii="仿宋_GB2312" w:hAnsi="楷体" w:eastAsia="仿宋_GB2312"/>
          <w:b w:val="0"/>
          <w:color w:val="auto"/>
          <w:spacing w:val="-4"/>
          <w:sz w:val="28"/>
          <w:szCs w:val="28"/>
          <w:highlight w:val="none"/>
        </w:rPr>
        <w:t>基本支出</w:t>
      </w:r>
      <w:r>
        <w:rPr>
          <w:rStyle w:val="16"/>
          <w:rFonts w:hint="eastAsia" w:ascii="仿宋_GB2312" w:hAnsi="楷体" w:eastAsia="仿宋_GB2312"/>
          <w:b w:val="0"/>
          <w:color w:val="auto"/>
          <w:spacing w:val="-4"/>
          <w:sz w:val="28"/>
          <w:szCs w:val="28"/>
          <w:highlight w:val="none"/>
          <w:lang w:val="en-US" w:eastAsia="zh-CN"/>
        </w:rPr>
        <w:t>8070.70</w:t>
      </w:r>
      <w:r>
        <w:rPr>
          <w:rStyle w:val="16"/>
          <w:rFonts w:hint="eastAsia" w:ascii="仿宋_GB2312" w:hAnsi="楷体" w:eastAsia="仿宋_GB2312"/>
          <w:b w:val="0"/>
          <w:color w:val="auto"/>
          <w:spacing w:val="-4"/>
          <w:sz w:val="28"/>
          <w:szCs w:val="28"/>
          <w:highlight w:val="none"/>
        </w:rPr>
        <w:t>万元，其中：工资福利支出、商品和服务支出、对个人和家庭的补助支出。</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ascii="仿宋_GB2312" w:hAnsi="楷体" w:eastAsia="仿宋_GB2312"/>
          <w:b w:val="0"/>
          <w:color w:val="auto"/>
          <w:spacing w:val="-4"/>
          <w:sz w:val="28"/>
          <w:szCs w:val="28"/>
          <w:highlight w:val="none"/>
        </w:rPr>
        <w:fldChar w:fldCharType="begin"/>
      </w:r>
      <w:r>
        <w:rPr>
          <w:rStyle w:val="16"/>
          <w:rFonts w:ascii="仿宋_GB2312" w:hAnsi="楷体" w:eastAsia="仿宋_GB2312"/>
          <w:b w:val="0"/>
          <w:color w:val="auto"/>
          <w:spacing w:val="-4"/>
          <w:sz w:val="28"/>
          <w:szCs w:val="28"/>
          <w:highlight w:val="none"/>
        </w:rPr>
        <w:instrText xml:space="preserve"> </w:instrText>
      </w:r>
      <w:r>
        <w:rPr>
          <w:rStyle w:val="16"/>
          <w:rFonts w:hint="eastAsia" w:ascii="仿宋_GB2312" w:hAnsi="楷体" w:eastAsia="仿宋_GB2312"/>
          <w:b w:val="0"/>
          <w:color w:val="auto"/>
          <w:spacing w:val="-4"/>
          <w:sz w:val="28"/>
          <w:szCs w:val="28"/>
          <w:highlight w:val="none"/>
        </w:rPr>
        <w:instrText xml:space="preserve">= 2 \* GB3</w:instrText>
      </w:r>
      <w:r>
        <w:rPr>
          <w:rStyle w:val="16"/>
          <w:rFonts w:ascii="仿宋_GB2312" w:hAnsi="楷体" w:eastAsia="仿宋_GB2312"/>
          <w:b w:val="0"/>
          <w:color w:val="auto"/>
          <w:spacing w:val="-4"/>
          <w:sz w:val="28"/>
          <w:szCs w:val="28"/>
          <w:highlight w:val="none"/>
        </w:rPr>
        <w:instrText xml:space="preserve"> </w:instrText>
      </w:r>
      <w:r>
        <w:rPr>
          <w:rStyle w:val="16"/>
          <w:rFonts w:ascii="仿宋_GB2312" w:hAnsi="楷体" w:eastAsia="仿宋_GB2312"/>
          <w:b w:val="0"/>
          <w:color w:val="auto"/>
          <w:spacing w:val="-4"/>
          <w:sz w:val="28"/>
          <w:szCs w:val="28"/>
          <w:highlight w:val="none"/>
        </w:rPr>
        <w:fldChar w:fldCharType="separate"/>
      </w:r>
      <w:r>
        <w:rPr>
          <w:rStyle w:val="16"/>
          <w:rFonts w:hint="eastAsia" w:ascii="仿宋_GB2312" w:hAnsi="楷体" w:eastAsia="仿宋_GB2312"/>
          <w:b w:val="0"/>
          <w:color w:val="auto"/>
          <w:spacing w:val="-4"/>
          <w:sz w:val="28"/>
          <w:szCs w:val="28"/>
          <w:highlight w:val="none"/>
        </w:rPr>
        <w:t>②</w:t>
      </w:r>
      <w:r>
        <w:rPr>
          <w:rStyle w:val="16"/>
          <w:rFonts w:ascii="仿宋_GB2312" w:hAnsi="楷体" w:eastAsia="仿宋_GB2312"/>
          <w:b w:val="0"/>
          <w:color w:val="auto"/>
          <w:spacing w:val="-4"/>
          <w:sz w:val="28"/>
          <w:szCs w:val="28"/>
          <w:highlight w:val="none"/>
        </w:rPr>
        <w:fldChar w:fldCharType="end"/>
      </w:r>
      <w:r>
        <w:rPr>
          <w:rStyle w:val="16"/>
          <w:rFonts w:hint="eastAsia" w:ascii="仿宋_GB2312" w:hAnsi="楷体" w:eastAsia="仿宋_GB2312"/>
          <w:b w:val="0"/>
          <w:color w:val="auto"/>
          <w:spacing w:val="-4"/>
          <w:sz w:val="28"/>
          <w:szCs w:val="28"/>
          <w:highlight w:val="none"/>
        </w:rPr>
        <w:t>项目支出</w:t>
      </w:r>
      <w:r>
        <w:rPr>
          <w:rStyle w:val="16"/>
          <w:rFonts w:hint="eastAsia" w:ascii="仿宋_GB2312" w:hAnsi="楷体" w:eastAsia="仿宋_GB2312"/>
          <w:b w:val="0"/>
          <w:color w:val="auto"/>
          <w:spacing w:val="-4"/>
          <w:sz w:val="28"/>
          <w:szCs w:val="28"/>
          <w:highlight w:val="none"/>
          <w:lang w:val="en-US" w:eastAsia="zh-CN"/>
        </w:rPr>
        <w:t>4049.87</w:t>
      </w:r>
      <w:r>
        <w:rPr>
          <w:rStyle w:val="16"/>
          <w:rFonts w:hint="eastAsia" w:ascii="仿宋_GB2312" w:hAnsi="楷体" w:eastAsia="仿宋_GB2312"/>
          <w:b w:val="0"/>
          <w:color w:val="auto"/>
          <w:spacing w:val="-4"/>
          <w:sz w:val="28"/>
          <w:szCs w:val="28"/>
          <w:highlight w:val="none"/>
        </w:rPr>
        <w:t>万元：政府专职巡逻防控辅警、协警人员工资及伙食补助</w:t>
      </w:r>
      <w:r>
        <w:rPr>
          <w:rStyle w:val="16"/>
          <w:rFonts w:hint="eastAsia" w:ascii="仿宋_GB2312" w:hAnsi="楷体" w:eastAsia="仿宋_GB2312"/>
          <w:b w:val="0"/>
          <w:color w:val="auto"/>
          <w:spacing w:val="-4"/>
          <w:sz w:val="28"/>
          <w:szCs w:val="28"/>
          <w:highlight w:val="none"/>
          <w:lang w:eastAsia="zh-CN"/>
        </w:rPr>
        <w:t>。</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492" w:firstLineChars="181"/>
        <w:rPr>
          <w:rStyle w:val="16"/>
          <w:rFonts w:asciiTheme="minorEastAsia" w:hAnsiTheme="minorEastAsia"/>
          <w:color w:val="FF0000"/>
          <w:spacing w:val="-4"/>
          <w:sz w:val="28"/>
          <w:szCs w:val="28"/>
        </w:rPr>
      </w:pPr>
      <w:r>
        <w:rPr>
          <w:rStyle w:val="16"/>
          <w:rFonts w:hint="eastAsia" w:ascii="仿宋_GB2312" w:hAnsi="楷体" w:eastAsia="仿宋_GB2312"/>
          <w:b w:val="0"/>
          <w:color w:val="auto"/>
          <w:spacing w:val="-4"/>
          <w:sz w:val="28"/>
          <w:szCs w:val="28"/>
          <w:lang w:eastAsia="zh-CN"/>
        </w:rPr>
        <w:t>特克斯县公安局</w:t>
      </w:r>
      <w:r>
        <w:rPr>
          <w:rFonts w:hint="eastAsia" w:ascii="仿宋_GB2312" w:eastAsia="仿宋_GB2312"/>
          <w:color w:val="auto"/>
          <w:sz w:val="28"/>
          <w:szCs w:val="36"/>
        </w:rPr>
        <w:t>严格</w:t>
      </w:r>
      <w:r>
        <w:rPr>
          <w:rFonts w:hint="eastAsia" w:ascii="仿宋_GB2312" w:eastAsia="仿宋_GB2312"/>
          <w:sz w:val="28"/>
          <w:szCs w:val="36"/>
        </w:rPr>
        <w:t>按照财政部门预算编制与预算调整的工作要求，在预算编制、分配依据充分的条件下，切实做好“先定目标再编预算”，确保预算分配结果合理。</w:t>
      </w:r>
      <w:r>
        <w:rPr>
          <w:rFonts w:hint="eastAsia" w:ascii="仿宋_GB2312" w:eastAsia="仿宋_GB2312"/>
          <w:sz w:val="28"/>
          <w:szCs w:val="36"/>
          <w:lang w:eastAsia="zh-CN"/>
        </w:rPr>
        <w:t>同时因项目涉及保密信息</w:t>
      </w:r>
      <w:r>
        <w:rPr>
          <w:rFonts w:hint="eastAsia" w:ascii="仿宋_GB2312" w:eastAsia="仿宋_GB2312"/>
          <w:sz w:val="28"/>
          <w:szCs w:val="36"/>
        </w:rPr>
        <w:t>，部门预算及绩效目标</w:t>
      </w:r>
      <w:r>
        <w:rPr>
          <w:rFonts w:hint="eastAsia" w:ascii="仿宋_GB2312" w:eastAsia="仿宋_GB2312"/>
          <w:sz w:val="28"/>
          <w:szCs w:val="36"/>
          <w:lang w:eastAsia="zh-CN"/>
        </w:rPr>
        <w:t>未</w:t>
      </w:r>
      <w:r>
        <w:rPr>
          <w:rFonts w:hint="eastAsia" w:ascii="仿宋_GB2312" w:eastAsia="仿宋_GB2312"/>
          <w:sz w:val="28"/>
          <w:szCs w:val="36"/>
        </w:rPr>
        <w:t>在</w:t>
      </w:r>
      <w:r>
        <w:rPr>
          <w:rFonts w:hint="eastAsia" w:ascii="仿宋_GB2312" w:eastAsia="仿宋_GB2312"/>
          <w:sz w:val="28"/>
          <w:szCs w:val="36"/>
          <w:lang w:eastAsia="zh-CN"/>
        </w:rPr>
        <w:t>相关网站</w:t>
      </w:r>
      <w:r>
        <w:rPr>
          <w:rFonts w:hint="eastAsia" w:ascii="仿宋_GB2312" w:eastAsia="仿宋_GB2312"/>
          <w:sz w:val="28"/>
          <w:szCs w:val="36"/>
        </w:rPr>
        <w:t>公开</w:t>
      </w:r>
      <w:r>
        <w:rPr>
          <w:rFonts w:hint="eastAsia" w:ascii="仿宋_GB2312" w:eastAsia="仿宋_GB2312"/>
          <w:sz w:val="28"/>
          <w:szCs w:val="36"/>
          <w:lang w:eastAsia="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Fonts w:hint="eastAsia" w:ascii="仿宋_GB2312" w:eastAsia="仿宋_GB2312"/>
          <w:sz w:val="28"/>
          <w:szCs w:val="36"/>
          <w:lang w:eastAsia="zh-CN"/>
        </w:rPr>
      </w:pPr>
      <w:r>
        <w:rPr>
          <w:rStyle w:val="16"/>
          <w:rFonts w:hint="eastAsia" w:ascii="仿宋_GB2312" w:hAnsi="楷体" w:eastAsia="仿宋_GB2312"/>
          <w:b w:val="0"/>
          <w:color w:val="auto"/>
          <w:spacing w:val="-4"/>
          <w:sz w:val="28"/>
          <w:szCs w:val="28"/>
          <w:lang w:eastAsia="zh-CN"/>
        </w:rPr>
        <w:t>特克斯县公安局</w:t>
      </w:r>
      <w:r>
        <w:rPr>
          <w:rFonts w:hint="eastAsia" w:ascii="仿宋_GB2312" w:eastAsia="仿宋_GB2312"/>
          <w:color w:val="auto"/>
          <w:sz w:val="28"/>
          <w:szCs w:val="36"/>
        </w:rPr>
        <w:t>按照</w:t>
      </w:r>
      <w:r>
        <w:rPr>
          <w:rFonts w:hint="eastAsia" w:ascii="仿宋_GB2312" w:eastAsia="仿宋_GB2312"/>
          <w:sz w:val="28"/>
          <w:szCs w:val="36"/>
        </w:rPr>
        <w:t>财政要求基本支出分月度申报资金使用计划，由财政部门按照进度每月按期拨付，人员支出按照工资计划发放工资；</w:t>
      </w:r>
      <w:r>
        <w:rPr>
          <w:rFonts w:hint="eastAsia" w:ascii="仿宋_GB2312" w:eastAsia="仿宋_GB2312"/>
          <w:color w:val="auto"/>
          <w:sz w:val="28"/>
          <w:szCs w:val="36"/>
        </w:rPr>
        <w:t>依照</w:t>
      </w:r>
      <w:r>
        <w:rPr>
          <w:rFonts w:hint="eastAsia" w:ascii="仿宋_GB2312" w:eastAsia="仿宋_GB2312"/>
          <w:color w:val="auto"/>
          <w:sz w:val="28"/>
          <w:szCs w:val="36"/>
          <w:lang w:eastAsia="zh-CN"/>
        </w:rPr>
        <w:t>特克斯县公</w:t>
      </w:r>
      <w:r>
        <w:rPr>
          <w:rFonts w:hint="eastAsia" w:ascii="仿宋_GB2312" w:eastAsia="仿宋_GB2312"/>
          <w:sz w:val="28"/>
          <w:szCs w:val="36"/>
          <w:lang w:eastAsia="zh-CN"/>
        </w:rPr>
        <w:t>安局</w:t>
      </w:r>
      <w:r>
        <w:rPr>
          <w:rFonts w:hint="eastAsia" w:ascii="仿宋_GB2312" w:eastAsia="仿宋_GB2312"/>
          <w:sz w:val="28"/>
          <w:szCs w:val="36"/>
        </w:rPr>
        <w:t>《特克斯县公安局单位财务管理制度》相关规定和</w:t>
      </w:r>
      <w:r>
        <w:rPr>
          <w:rFonts w:hint="eastAsia" w:ascii="仿宋_GB2312" w:eastAsia="仿宋_GB2312"/>
          <w:sz w:val="28"/>
          <w:szCs w:val="36"/>
          <w:lang w:eastAsia="zh-CN"/>
        </w:rPr>
        <w:t>特克斯县公安局</w:t>
      </w:r>
      <w:r>
        <w:rPr>
          <w:rFonts w:hint="eastAsia" w:ascii="仿宋_GB2312" w:eastAsia="仿宋_GB2312"/>
          <w:sz w:val="28"/>
          <w:szCs w:val="36"/>
        </w:rPr>
        <w:t>《</w:t>
      </w:r>
      <w:r>
        <w:rPr>
          <w:rFonts w:hint="eastAsia" w:ascii="仿宋_GB2312" w:eastAsia="仿宋_GB2312"/>
          <w:sz w:val="28"/>
          <w:szCs w:val="36"/>
          <w:lang w:eastAsia="zh-CN"/>
        </w:rPr>
        <w:t>资金管理办法</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特克斯县公安局</w:t>
      </w:r>
      <w:r>
        <w:rPr>
          <w:rFonts w:hint="eastAsia" w:ascii="仿宋_GB2312" w:eastAsia="仿宋_GB2312"/>
          <w:sz w:val="28"/>
          <w:szCs w:val="36"/>
        </w:rPr>
        <w:t>《</w:t>
      </w:r>
      <w:r>
        <w:rPr>
          <w:rFonts w:hint="eastAsia" w:ascii="仿宋_GB2312" w:eastAsia="仿宋_GB2312"/>
          <w:sz w:val="28"/>
          <w:szCs w:val="36"/>
          <w:lang w:eastAsia="zh-CN"/>
        </w:rPr>
        <w:t>特克斯县公安局</w:t>
      </w:r>
      <w:r>
        <w:rPr>
          <w:rFonts w:hint="eastAsia" w:ascii="仿宋_GB2312" w:eastAsia="仿宋_GB2312"/>
          <w:sz w:val="28"/>
          <w:szCs w:val="36"/>
        </w:rPr>
        <w:t>采购与招标管理办法》组织人员制定采购计划，按照财政局采购部门批复，进行公开招标、邀请招</w:t>
      </w:r>
      <w:r>
        <w:rPr>
          <w:rFonts w:hint="eastAsia" w:ascii="仿宋_GB2312" w:eastAsia="仿宋_GB2312"/>
          <w:sz w:val="28"/>
          <w:szCs w:val="36"/>
          <w:lang w:eastAsia="zh-CN"/>
        </w:rPr>
        <w:t>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2021年基本支出预算安排</w:t>
      </w:r>
      <w:r>
        <w:rPr>
          <w:rStyle w:val="16"/>
          <w:rFonts w:hint="eastAsia" w:ascii="仿宋_GB2312" w:hAnsi="楷体" w:eastAsia="仿宋_GB2312"/>
          <w:b w:val="0"/>
          <w:spacing w:val="-4"/>
          <w:sz w:val="28"/>
          <w:szCs w:val="28"/>
          <w:highlight w:val="none"/>
          <w:lang w:val="en-US" w:eastAsia="zh-CN"/>
        </w:rPr>
        <w:t>8070.70</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8070.70</w:t>
      </w:r>
      <w:r>
        <w:rPr>
          <w:rStyle w:val="16"/>
          <w:rFonts w:hint="eastAsia" w:ascii="仿宋_GB2312" w:hAnsi="楷体" w:eastAsia="仿宋_GB2312"/>
          <w:b w:val="0"/>
          <w:spacing w:val="-4"/>
          <w:sz w:val="28"/>
          <w:szCs w:val="28"/>
          <w:highlight w:val="none"/>
        </w:rPr>
        <w:t>万元,实际支出</w:t>
      </w:r>
      <w:r>
        <w:rPr>
          <w:rStyle w:val="16"/>
          <w:rFonts w:hint="eastAsia" w:ascii="仿宋_GB2312" w:hAnsi="楷体" w:eastAsia="仿宋_GB2312"/>
          <w:b w:val="0"/>
          <w:spacing w:val="-4"/>
          <w:sz w:val="28"/>
          <w:szCs w:val="28"/>
          <w:highlight w:val="none"/>
          <w:lang w:val="en-US" w:eastAsia="zh-CN"/>
        </w:rPr>
        <w:t>8070.70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66.59</w:t>
      </w:r>
      <w:r>
        <w:rPr>
          <w:rStyle w:val="16"/>
          <w:rFonts w:hint="eastAsia" w:ascii="仿宋_GB2312" w:hAnsi="楷体" w:eastAsia="仿宋_GB2312"/>
          <w:b w:val="0"/>
          <w:spacing w:val="-4"/>
          <w:sz w:val="28"/>
          <w:szCs w:val="28"/>
          <w:highlight w:val="none"/>
        </w:rPr>
        <w:t>％，其中：工资福利支出</w:t>
      </w:r>
      <w:r>
        <w:rPr>
          <w:rStyle w:val="16"/>
          <w:rFonts w:hint="eastAsia" w:ascii="仿宋_GB2312" w:hAnsi="楷体" w:eastAsia="仿宋_GB2312"/>
          <w:b w:val="0"/>
          <w:spacing w:val="-4"/>
          <w:sz w:val="28"/>
          <w:szCs w:val="28"/>
          <w:highlight w:val="none"/>
          <w:lang w:val="en-US" w:eastAsia="zh-CN"/>
        </w:rPr>
        <w:t>6102.43</w:t>
      </w:r>
      <w:r>
        <w:rPr>
          <w:rStyle w:val="16"/>
          <w:rFonts w:hint="eastAsia" w:ascii="仿宋_GB2312" w:hAnsi="楷体" w:eastAsia="仿宋_GB2312"/>
          <w:b w:val="0"/>
          <w:spacing w:val="-4"/>
          <w:sz w:val="28"/>
          <w:szCs w:val="28"/>
          <w:highlight w:val="none"/>
        </w:rPr>
        <w:t>万元、商品和服务支出</w:t>
      </w:r>
      <w:r>
        <w:rPr>
          <w:rStyle w:val="16"/>
          <w:rFonts w:hint="eastAsia" w:ascii="仿宋_GB2312" w:hAnsi="楷体" w:eastAsia="仿宋_GB2312"/>
          <w:b w:val="0"/>
          <w:spacing w:val="-4"/>
          <w:sz w:val="28"/>
          <w:szCs w:val="28"/>
          <w:highlight w:val="none"/>
          <w:lang w:val="en-US" w:eastAsia="zh-CN"/>
        </w:rPr>
        <w:t>1968.27</w:t>
      </w:r>
      <w:r>
        <w:rPr>
          <w:rStyle w:val="16"/>
          <w:rFonts w:hint="eastAsia" w:ascii="仿宋_GB2312" w:hAnsi="楷体" w:eastAsia="仿宋_GB2312"/>
          <w:b w:val="0"/>
          <w:spacing w:val="-4"/>
          <w:sz w:val="28"/>
          <w:szCs w:val="28"/>
          <w:highlight w:val="none"/>
        </w:rPr>
        <w:t>万元、对个人和家庭的补助</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万元、主要用于保障部门单位人员发放工资福利支出及对个人和家庭补助</w:t>
      </w:r>
      <w:r>
        <w:rPr>
          <w:rStyle w:val="16"/>
          <w:rFonts w:hint="eastAsia" w:ascii="仿宋_GB2312" w:hAnsi="楷体" w:eastAsia="仿宋_GB2312"/>
          <w:b w:val="0"/>
          <w:spacing w:val="-4"/>
          <w:sz w:val="28"/>
          <w:szCs w:val="28"/>
          <w:highlight w:val="none"/>
          <w:lang w:eastAsia="zh-CN"/>
        </w:rPr>
        <w:t>；用于日常办公费、取暖费、三公经费、工会经费、福利费及其它商品和服务支出</w:t>
      </w:r>
      <w:r>
        <w:rPr>
          <w:rStyle w:val="16"/>
          <w:rFonts w:hint="eastAsia" w:ascii="仿宋_GB2312" w:hAnsi="楷体" w:eastAsia="仿宋_GB2312"/>
          <w:b w:val="0"/>
          <w:spacing w:val="-4"/>
          <w:sz w:val="28"/>
          <w:szCs w:val="28"/>
          <w:highlight w:val="none"/>
        </w:rPr>
        <w:t>。</w:t>
      </w:r>
    </w:p>
    <w:p>
      <w:pPr>
        <w:spacing w:line="360" w:lineRule="auto"/>
        <w:ind w:firstLine="492" w:firstLineChars="181"/>
        <w:rPr>
          <w:rStyle w:val="16"/>
          <w:rFonts w:hint="eastAsia" w:ascii="仿宋_GB2312" w:hAnsi="楷体" w:eastAsia="仿宋_GB2312" w:cs="Times New Roman"/>
          <w:b w:val="0"/>
          <w:spacing w:val="-4"/>
          <w:sz w:val="28"/>
          <w:szCs w:val="28"/>
          <w:highlight w:val="none"/>
        </w:rPr>
      </w:pPr>
      <w:r>
        <w:rPr>
          <w:rStyle w:val="16"/>
          <w:rFonts w:hint="eastAsia" w:ascii="仿宋_GB2312" w:hAnsi="楷体" w:eastAsia="仿宋_GB2312" w:cs="Times New Roman"/>
          <w:b w:val="0"/>
          <w:spacing w:val="-4"/>
          <w:sz w:val="28"/>
          <w:szCs w:val="28"/>
          <w:highlight w:val="none"/>
        </w:rPr>
        <w:t>2021年基本支出比上年14005.42万元,减少</w:t>
      </w:r>
      <w:r>
        <w:rPr>
          <w:rStyle w:val="16"/>
          <w:rFonts w:hint="eastAsia" w:ascii="仿宋_GB2312" w:hAnsi="楷体" w:eastAsia="仿宋_GB2312" w:cs="Times New Roman"/>
          <w:b w:val="0"/>
          <w:spacing w:val="-4"/>
          <w:sz w:val="28"/>
          <w:szCs w:val="28"/>
          <w:highlight w:val="none"/>
          <w:lang w:val="en-US" w:eastAsia="zh-CN"/>
        </w:rPr>
        <w:t>5934.72</w:t>
      </w:r>
      <w:r>
        <w:rPr>
          <w:rStyle w:val="16"/>
          <w:rFonts w:hint="eastAsia" w:ascii="仿宋_GB2312" w:hAnsi="楷体" w:eastAsia="仿宋_GB2312" w:cs="Times New Roman"/>
          <w:b w:val="0"/>
          <w:spacing w:val="-4"/>
          <w:sz w:val="28"/>
          <w:szCs w:val="28"/>
          <w:highlight w:val="none"/>
        </w:rPr>
        <w:t xml:space="preserve">万元，下降 </w:t>
      </w:r>
      <w:r>
        <w:rPr>
          <w:rStyle w:val="16"/>
          <w:rFonts w:hint="eastAsia" w:ascii="仿宋_GB2312" w:hAnsi="楷体" w:eastAsia="仿宋_GB2312" w:cs="Times New Roman"/>
          <w:b w:val="0"/>
          <w:spacing w:val="-4"/>
          <w:sz w:val="28"/>
          <w:szCs w:val="28"/>
          <w:highlight w:val="none"/>
          <w:lang w:val="en-US" w:eastAsia="zh-CN"/>
        </w:rPr>
        <w:t>42.37</w:t>
      </w:r>
      <w:r>
        <w:rPr>
          <w:rStyle w:val="16"/>
          <w:rFonts w:hint="eastAsia" w:ascii="仿宋_GB2312" w:hAnsi="楷体" w:eastAsia="仿宋_GB2312" w:cs="Times New Roman"/>
          <w:b w:val="0"/>
          <w:spacing w:val="-4"/>
          <w:sz w:val="28"/>
          <w:szCs w:val="28"/>
          <w:highlight w:val="none"/>
        </w:rPr>
        <w:t>%，支出减少的主要原因是厉行节约</w:t>
      </w:r>
      <w:r>
        <w:rPr>
          <w:rStyle w:val="16"/>
          <w:rFonts w:hint="eastAsia" w:ascii="仿宋_GB2312" w:hAnsi="楷体" w:eastAsia="仿宋_GB2312" w:cs="Times New Roman"/>
          <w:b w:val="0"/>
          <w:spacing w:val="-4"/>
          <w:sz w:val="28"/>
          <w:szCs w:val="28"/>
          <w:highlight w:val="none"/>
          <w:lang w:eastAsia="zh-CN"/>
        </w:rPr>
        <w:t>，严格控制成本</w:t>
      </w:r>
      <w:r>
        <w:rPr>
          <w:rStyle w:val="16"/>
          <w:rFonts w:hint="eastAsia" w:ascii="仿宋_GB2312" w:hAnsi="楷体" w:eastAsia="仿宋_GB2312" w:cs="Times New Roman"/>
          <w:b w:val="0"/>
          <w:spacing w:val="-4"/>
          <w:sz w:val="28"/>
          <w:szCs w:val="28"/>
          <w:highlight w:val="none"/>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cs="Times New Roman"/>
          <w:b w:val="0"/>
          <w:spacing w:val="-4"/>
          <w:sz w:val="28"/>
          <w:szCs w:val="28"/>
          <w:highlight w:val="none"/>
        </w:rPr>
        <w:t>2021年一般公共预算“三公”经费数为</w:t>
      </w:r>
      <w:r>
        <w:rPr>
          <w:rStyle w:val="16"/>
          <w:rFonts w:hint="eastAsia" w:ascii="仿宋_GB2312" w:hAnsi="楷体" w:eastAsia="仿宋_GB2312" w:cs="Times New Roman"/>
          <w:b w:val="0"/>
          <w:spacing w:val="-4"/>
          <w:sz w:val="28"/>
          <w:szCs w:val="28"/>
          <w:highlight w:val="none"/>
          <w:lang w:val="en-US" w:eastAsia="zh-CN"/>
        </w:rPr>
        <w:t>37.6</w:t>
      </w:r>
      <w:r>
        <w:rPr>
          <w:rStyle w:val="16"/>
          <w:rFonts w:hint="eastAsia" w:ascii="仿宋_GB2312" w:hAnsi="楷体" w:eastAsia="仿宋_GB2312" w:cs="Times New Roman"/>
          <w:b w:val="0"/>
          <w:spacing w:val="-4"/>
          <w:sz w:val="28"/>
          <w:szCs w:val="28"/>
          <w:highlight w:val="none"/>
        </w:rPr>
        <w:t>万元，其中：因</w:t>
      </w:r>
      <w:r>
        <w:rPr>
          <w:rStyle w:val="16"/>
          <w:rFonts w:hint="eastAsia" w:ascii="仿宋_GB2312" w:hAnsi="楷体" w:eastAsia="仿宋_GB2312"/>
          <w:b w:val="0"/>
          <w:spacing w:val="-4"/>
          <w:sz w:val="28"/>
          <w:szCs w:val="28"/>
        </w:rPr>
        <w:t>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37.6</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万元，主要原因是未安排预算；公务用车购置费为0，未安排预算；公务用车运行费增加</w:t>
      </w:r>
      <w:r>
        <w:rPr>
          <w:rStyle w:val="16"/>
          <w:rFonts w:hint="eastAsia" w:ascii="仿宋_GB2312" w:hAnsi="楷体" w:eastAsia="仿宋_GB2312"/>
          <w:b w:val="0"/>
          <w:spacing w:val="-4"/>
          <w:sz w:val="28"/>
          <w:szCs w:val="28"/>
          <w:lang w:val="en-US" w:eastAsia="zh-CN"/>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与上年一致</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color w:val="auto"/>
          <w:spacing w:val="-4"/>
          <w:sz w:val="28"/>
          <w:szCs w:val="28"/>
          <w:highlight w:val="none"/>
          <w:lang w:val="en-US" w:eastAsia="zh-CN"/>
        </w:rPr>
        <w:t>4049.88</w:t>
      </w:r>
      <w:r>
        <w:rPr>
          <w:rStyle w:val="16"/>
          <w:rFonts w:hint="eastAsia" w:ascii="仿宋_GB2312" w:hAnsi="楷体" w:eastAsia="仿宋_GB2312"/>
          <w:b w:val="0"/>
          <w:color w:val="auto"/>
          <w:spacing w:val="-4"/>
          <w:sz w:val="28"/>
          <w:szCs w:val="28"/>
          <w:highlight w:val="none"/>
        </w:rPr>
        <w:t>万元，实际到位</w:t>
      </w:r>
      <w:r>
        <w:rPr>
          <w:rStyle w:val="16"/>
          <w:rFonts w:hint="eastAsia" w:ascii="仿宋_GB2312" w:hAnsi="楷体" w:eastAsia="仿宋_GB2312"/>
          <w:b w:val="0"/>
          <w:color w:val="auto"/>
          <w:spacing w:val="-4"/>
          <w:sz w:val="28"/>
          <w:szCs w:val="28"/>
          <w:highlight w:val="none"/>
          <w:lang w:val="en-US" w:eastAsia="zh-CN"/>
        </w:rPr>
        <w:t>4049.88</w:t>
      </w:r>
      <w:r>
        <w:rPr>
          <w:rStyle w:val="16"/>
          <w:rFonts w:hint="eastAsia" w:ascii="仿宋_GB2312" w:hAnsi="楷体" w:eastAsia="仿宋_GB2312"/>
          <w:b w:val="0"/>
          <w:color w:val="auto"/>
          <w:spacing w:val="-4"/>
          <w:sz w:val="28"/>
          <w:szCs w:val="28"/>
          <w:highlight w:val="none"/>
        </w:rPr>
        <w:t>万元,</w:t>
      </w:r>
      <w:r>
        <w:rPr>
          <w:rFonts w:hint="eastAsia"/>
          <w:color w:val="auto"/>
          <w:highlight w:val="none"/>
        </w:rPr>
        <w:t xml:space="preserve"> </w:t>
      </w:r>
      <w:r>
        <w:rPr>
          <w:rStyle w:val="16"/>
          <w:rFonts w:hint="eastAsia" w:ascii="仿宋_GB2312" w:hAnsi="楷体" w:eastAsia="仿宋_GB2312"/>
          <w:b w:val="0"/>
          <w:color w:val="auto"/>
          <w:spacing w:val="-4"/>
          <w:sz w:val="28"/>
          <w:szCs w:val="28"/>
          <w:highlight w:val="none"/>
        </w:rPr>
        <w:t>到位率</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％,其中:中央转移支付项目资金</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万元，自治区资金</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万元，本级安排</w:t>
      </w:r>
      <w:r>
        <w:rPr>
          <w:rStyle w:val="16"/>
          <w:rFonts w:hint="eastAsia" w:ascii="仿宋_GB2312" w:hAnsi="楷体" w:eastAsia="仿宋_GB2312"/>
          <w:b w:val="0"/>
          <w:color w:val="auto"/>
          <w:spacing w:val="-4"/>
          <w:sz w:val="28"/>
          <w:szCs w:val="28"/>
          <w:highlight w:val="none"/>
          <w:lang w:val="en-US" w:eastAsia="zh-CN"/>
        </w:rPr>
        <w:t>4049.88</w:t>
      </w:r>
      <w:r>
        <w:rPr>
          <w:rStyle w:val="16"/>
          <w:rFonts w:hint="eastAsia" w:ascii="仿宋_GB2312" w:hAnsi="楷体" w:eastAsia="仿宋_GB2312"/>
          <w:b w:val="0"/>
          <w:color w:val="auto"/>
          <w:spacing w:val="-4"/>
          <w:sz w:val="28"/>
          <w:szCs w:val="28"/>
          <w:highlight w:val="none"/>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w:t>
      </w:r>
      <w:r>
        <w:rPr>
          <w:rStyle w:val="16"/>
          <w:rFonts w:hint="eastAsia" w:ascii="仿宋_GB2312" w:hAnsi="楷体" w:eastAsia="仿宋_GB2312" w:cs="Times New Roman"/>
          <w:b w:val="0"/>
          <w:spacing w:val="-4"/>
          <w:sz w:val="28"/>
          <w:szCs w:val="28"/>
        </w:rPr>
        <w:t>支出</w:t>
      </w:r>
      <w:r>
        <w:rPr>
          <w:rStyle w:val="16"/>
          <w:rFonts w:hint="eastAsia" w:ascii="仿宋_GB2312" w:hAnsi="楷体" w:eastAsia="仿宋_GB2312" w:cs="Times New Roman"/>
          <w:b w:val="0"/>
          <w:spacing w:val="-4"/>
          <w:sz w:val="28"/>
          <w:szCs w:val="28"/>
          <w:lang w:val="en-US" w:eastAsia="zh-CN"/>
        </w:rPr>
        <w:t>4049.88</w:t>
      </w:r>
      <w:r>
        <w:rPr>
          <w:rStyle w:val="16"/>
          <w:rFonts w:hint="eastAsia" w:ascii="仿宋_GB2312" w:hAnsi="楷体" w:eastAsia="仿宋_GB2312" w:cs="Times New Roman"/>
          <w:b w:val="0"/>
          <w:spacing w:val="-4"/>
          <w:sz w:val="28"/>
          <w:szCs w:val="28"/>
        </w:rPr>
        <w:t>万元，占总支出的</w:t>
      </w:r>
      <w:r>
        <w:rPr>
          <w:rStyle w:val="16"/>
          <w:rFonts w:hint="eastAsia" w:ascii="仿宋_GB2312" w:hAnsi="楷体" w:eastAsia="仿宋_GB2312" w:cs="Times New Roman"/>
          <w:b w:val="0"/>
          <w:spacing w:val="-4"/>
          <w:sz w:val="28"/>
          <w:szCs w:val="28"/>
          <w:lang w:val="en-US" w:eastAsia="zh-CN"/>
        </w:rPr>
        <w:t>33.41</w:t>
      </w:r>
      <w:r>
        <w:rPr>
          <w:rStyle w:val="16"/>
          <w:rFonts w:hint="eastAsia" w:ascii="仿宋_GB2312" w:hAnsi="楷体" w:eastAsia="仿宋_GB2312" w:cs="Times New Roman"/>
          <w:b w:val="0"/>
          <w:spacing w:val="-4"/>
          <w:sz w:val="28"/>
          <w:szCs w:val="28"/>
        </w:rPr>
        <w:t>%，其中2021年专项项目支出比上年5476.78万元</w:t>
      </w:r>
      <w:r>
        <w:rPr>
          <w:rStyle w:val="16"/>
          <w:rFonts w:hint="eastAsia" w:ascii="仿宋_GB2312" w:hAnsi="楷体" w:eastAsia="仿宋_GB2312"/>
          <w:b w:val="0"/>
          <w:spacing w:val="-4"/>
          <w:sz w:val="28"/>
          <w:szCs w:val="28"/>
          <w:lang w:eastAsia="zh-CN"/>
        </w:rPr>
        <w:t>减</w:t>
      </w:r>
      <w:r>
        <w:rPr>
          <w:rStyle w:val="16"/>
          <w:rFonts w:hint="eastAsia" w:ascii="仿宋_GB2312" w:hAnsi="楷体" w:eastAsia="仿宋_GB2312"/>
          <w:b w:val="0"/>
          <w:spacing w:val="-4"/>
          <w:sz w:val="28"/>
          <w:szCs w:val="28"/>
          <w:lang w:val="en-US" w:eastAsia="zh-CN"/>
        </w:rPr>
        <w:t>少1426.9</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下降</w:t>
      </w:r>
      <w:r>
        <w:rPr>
          <w:rStyle w:val="16"/>
          <w:rFonts w:hint="eastAsia" w:ascii="仿宋_GB2312" w:hAnsi="楷体" w:eastAsia="仿宋_GB2312"/>
          <w:b w:val="0"/>
          <w:spacing w:val="-4"/>
          <w:sz w:val="28"/>
          <w:szCs w:val="28"/>
          <w:lang w:val="en-US" w:eastAsia="zh-CN"/>
        </w:rPr>
        <w:t>26.05</w:t>
      </w:r>
      <w:r>
        <w:rPr>
          <w:rStyle w:val="16"/>
          <w:rFonts w:hint="eastAsia" w:ascii="仿宋_GB2312" w:hAnsi="楷体" w:eastAsia="仿宋_GB2312"/>
          <w:b w:val="0"/>
          <w:spacing w:val="-4"/>
          <w:sz w:val="28"/>
          <w:szCs w:val="28"/>
        </w:rPr>
        <w:t>%。支出</w:t>
      </w:r>
      <w:r>
        <w:rPr>
          <w:rStyle w:val="16"/>
          <w:rFonts w:hint="eastAsia" w:ascii="仿宋_GB2312" w:hAnsi="楷体" w:eastAsia="仿宋_GB2312"/>
          <w:b w:val="0"/>
          <w:spacing w:val="-4"/>
          <w:sz w:val="28"/>
          <w:szCs w:val="28"/>
          <w:lang w:eastAsia="zh-CN"/>
        </w:rPr>
        <w:t>下降</w:t>
      </w:r>
      <w:r>
        <w:rPr>
          <w:rStyle w:val="16"/>
          <w:rFonts w:hint="eastAsia" w:ascii="仿宋_GB2312" w:hAnsi="楷体" w:eastAsia="仿宋_GB2312"/>
          <w:b w:val="0"/>
          <w:spacing w:val="-4"/>
          <w:sz w:val="28"/>
          <w:szCs w:val="28"/>
        </w:rPr>
        <w:t>的主要原因是</w:t>
      </w:r>
      <w:r>
        <w:rPr>
          <w:rStyle w:val="16"/>
          <w:rFonts w:hint="eastAsia" w:ascii="仿宋_GB2312" w:hAnsi="楷体" w:eastAsia="仿宋_GB2312"/>
          <w:b w:val="0"/>
          <w:spacing w:val="-4"/>
          <w:sz w:val="28"/>
          <w:szCs w:val="28"/>
          <w:lang w:eastAsia="zh-CN"/>
        </w:rPr>
        <w:t>辅警人员流动较大</w:t>
      </w:r>
      <w:r>
        <w:rPr>
          <w:rStyle w:val="16"/>
          <w:rFonts w:hint="eastAsia" w:ascii="仿宋_GB2312" w:hAnsi="楷体" w:eastAsia="仿宋_GB2312"/>
          <w:b w:val="0"/>
          <w:spacing w:val="-4"/>
          <w:sz w:val="28"/>
          <w:szCs w:val="28"/>
        </w:rPr>
        <w:t>。其中：政府专职巡逻防控辅警、协警人员工资及伙食补助项目安排</w:t>
      </w:r>
      <w:r>
        <w:rPr>
          <w:rStyle w:val="16"/>
          <w:rFonts w:hint="eastAsia" w:ascii="仿宋_GB2312" w:hAnsi="楷体" w:eastAsia="仿宋_GB2312"/>
          <w:b w:val="0"/>
          <w:spacing w:val="-4"/>
          <w:sz w:val="28"/>
          <w:szCs w:val="28"/>
          <w:lang w:val="en-US" w:eastAsia="zh-CN"/>
        </w:rPr>
        <w:t>4049.88</w:t>
      </w:r>
      <w:r>
        <w:rPr>
          <w:rStyle w:val="16"/>
          <w:rFonts w:hint="eastAsia" w:ascii="仿宋_GB2312" w:hAnsi="楷体" w:eastAsia="仿宋_GB2312"/>
          <w:b w:val="0"/>
          <w:spacing w:val="-4"/>
          <w:sz w:val="28"/>
          <w:szCs w:val="28"/>
        </w:rPr>
        <w:t>万元，主要用于完成政府专职巡逻防控辅警、协警人员工资及伙食补助</w:t>
      </w:r>
      <w:r>
        <w:rPr>
          <w:rStyle w:val="16"/>
          <w:rFonts w:hint="eastAsia" w:ascii="仿宋_GB2312" w:hAnsi="楷体" w:eastAsia="仿宋_GB2312"/>
          <w:b w:val="0"/>
          <w:spacing w:val="-4"/>
          <w:sz w:val="28"/>
          <w:szCs w:val="28"/>
          <w:lang w:eastAsia="zh-CN"/>
        </w:rPr>
        <w:t>支出</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w:t>
      </w:r>
      <w:r>
        <w:rPr>
          <w:rStyle w:val="16"/>
          <w:rFonts w:hint="eastAsia" w:ascii="仿宋_GB2312" w:hAnsi="楷体" w:eastAsia="仿宋_GB2312"/>
          <w:b w:val="0"/>
          <w:color w:val="auto"/>
          <w:spacing w:val="-4"/>
          <w:sz w:val="28"/>
          <w:szCs w:val="28"/>
          <w:lang w:eastAsia="zh-CN"/>
        </w:rPr>
        <w:t>特克斯县公安局</w:t>
      </w:r>
      <w:r>
        <w:rPr>
          <w:rStyle w:val="16"/>
          <w:rFonts w:hint="eastAsia" w:ascii="仿宋_GB2312" w:hAnsi="楷体" w:eastAsia="仿宋_GB2312"/>
          <w:b w:val="0"/>
          <w:color w:val="auto"/>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Style w:val="16"/>
          <w:rFonts w:hint="eastAsia" w:ascii="仿宋_GB2312" w:hAnsi="楷体" w:eastAsia="仿宋_GB2312"/>
          <w:b w:val="0"/>
          <w:spacing w:val="-4"/>
          <w:sz w:val="28"/>
          <w:szCs w:val="28"/>
          <w:lang w:eastAsia="zh-CN"/>
        </w:rPr>
        <w:t>《特克斯县公安局辅警管理办法</w:t>
      </w:r>
      <w:r>
        <w:rPr>
          <w:rStyle w:val="16"/>
          <w:rFonts w:hint="eastAsia" w:ascii="仿宋_GB2312" w:hAnsi="楷体" w:eastAsia="仿宋_GB2312"/>
          <w:b w:val="0"/>
          <w:spacing w:val="-4"/>
          <w:sz w:val="28"/>
          <w:szCs w:val="28"/>
        </w:rPr>
        <w:t>》专项资金管理办法，资金使用审批流程均按规定办理。涉及“三重一大”内容，严格按照规定提请局党组会审议决定，包括项目资金分配、重大项目确定、大额资金支付等。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）建立政府专职巡逻防控辅警、协警人员工资及伙食补助专项资金专帐，做到有据可依，有据可查。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（3）制订了政府专职巡逻防控辅警、协警人员工资及伙食补助项目实施方案，确保项目</w:t>
      </w:r>
      <w:r>
        <w:rPr>
          <w:rStyle w:val="16"/>
          <w:rFonts w:hint="eastAsia" w:ascii="仿宋_GB2312" w:hAnsi="楷体" w:eastAsia="仿宋_GB2312"/>
          <w:b w:val="0"/>
          <w:spacing w:val="-4"/>
          <w:sz w:val="28"/>
          <w:szCs w:val="28"/>
          <w:lang w:eastAsia="zh-CN"/>
        </w:rPr>
        <w:t>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（4）认真组织政府专职巡逻防控辅警、协警人员工资及伙食补助项目验收，确保</w:t>
      </w:r>
      <w:r>
        <w:rPr>
          <w:rStyle w:val="16"/>
          <w:rFonts w:hint="eastAsia" w:ascii="仿宋_GB2312" w:hAnsi="楷体" w:eastAsia="仿宋_GB2312"/>
          <w:b w:val="0"/>
          <w:spacing w:val="-4"/>
          <w:sz w:val="28"/>
          <w:szCs w:val="28"/>
          <w:lang w:eastAsia="zh-CN"/>
        </w:rPr>
        <w:t>每月按时保障辅警、协警人员工资发放</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w:t>
      </w:r>
      <w:r>
        <w:rPr>
          <w:rStyle w:val="16"/>
          <w:rFonts w:hint="eastAsia" w:ascii="仿宋_GB2312" w:hAnsi="楷体" w:eastAsia="仿宋_GB2312"/>
          <w:b w:val="0"/>
          <w:spacing w:val="-4"/>
          <w:sz w:val="28"/>
          <w:szCs w:val="28"/>
          <w:lang w:eastAsia="zh-CN"/>
        </w:rPr>
        <w:t>特克斯县公安局辅警管理办法</w:t>
      </w:r>
      <w:r>
        <w:rPr>
          <w:rStyle w:val="16"/>
          <w:rFonts w:hint="eastAsia" w:ascii="仿宋_GB2312" w:hAnsi="楷体" w:eastAsia="仿宋_GB2312"/>
          <w:b w:val="0"/>
          <w:spacing w:val="-4"/>
          <w:sz w:val="28"/>
          <w:szCs w:val="28"/>
        </w:rPr>
        <w:t>》组织人员制定采购计划，按照财政局采购部门批复，进行</w:t>
      </w:r>
      <w:r>
        <w:rPr>
          <w:rStyle w:val="16"/>
          <w:rFonts w:hint="eastAsia" w:ascii="仿宋_GB2312" w:hAnsi="楷体" w:eastAsia="仿宋_GB2312"/>
          <w:b w:val="0"/>
          <w:spacing w:val="-4"/>
          <w:sz w:val="28"/>
          <w:szCs w:val="28"/>
          <w:lang w:eastAsia="zh-CN"/>
        </w:rPr>
        <w:t>每月按时保障辅警、协警人员工资发放</w:t>
      </w:r>
      <w:r>
        <w:rPr>
          <w:rStyle w:val="16"/>
          <w:rFonts w:hint="eastAsia" w:ascii="仿宋_GB2312" w:hAnsi="楷体" w:eastAsia="仿宋_GB2312"/>
          <w:b w:val="0"/>
          <w:spacing w:val="-4"/>
          <w:sz w:val="28"/>
          <w:szCs w:val="28"/>
        </w:rPr>
        <w:t>。</w:t>
      </w:r>
    </w:p>
    <w:p>
      <w:pPr>
        <w:pStyle w:val="3"/>
        <w:spacing w:line="360" w:lineRule="auto"/>
        <w:rPr>
          <w:rStyle w:val="16"/>
          <w:rFonts w:asciiTheme="minorEastAsia" w:hAnsiTheme="minorEastAsia"/>
          <w:b/>
          <w:bCs/>
          <w:color w:val="FF0000"/>
          <w:spacing w:val="-4"/>
          <w:sz w:val="28"/>
          <w:szCs w:val="28"/>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3"/>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w:t>
      </w:r>
      <w:r>
        <w:rPr>
          <w:rStyle w:val="16"/>
          <w:rFonts w:hint="eastAsia" w:ascii="仿宋_GB2312" w:hAnsi="楷体" w:eastAsia="仿宋_GB2312"/>
          <w:b w:val="0"/>
          <w:bCs w:val="0"/>
          <w:color w:val="auto"/>
          <w:spacing w:val="-4"/>
          <w:sz w:val="28"/>
          <w:szCs w:val="28"/>
          <w:lang w:eastAsia="zh-CN"/>
        </w:rPr>
        <w:t>特克斯县公安局</w:t>
      </w:r>
      <w:r>
        <w:rPr>
          <w:rStyle w:val="16"/>
          <w:rFonts w:hint="eastAsia" w:ascii="仿宋_GB2312" w:hAnsi="楷体" w:eastAsia="仿宋_GB2312"/>
          <w:b w:val="0"/>
          <w:bCs w:val="0"/>
          <w:color w:val="auto"/>
          <w:spacing w:val="-4"/>
          <w:sz w:val="28"/>
          <w:szCs w:val="28"/>
        </w:rPr>
        <w:t>下发的</w:t>
      </w:r>
      <w:r>
        <w:rPr>
          <w:rStyle w:val="16"/>
          <w:rFonts w:hint="eastAsia" w:ascii="仿宋_GB2312" w:hAnsi="楷体" w:eastAsia="仿宋_GB2312"/>
          <w:b w:val="0"/>
          <w:color w:val="auto"/>
          <w:spacing w:val="-4"/>
          <w:sz w:val="28"/>
          <w:szCs w:val="28"/>
        </w:rPr>
        <w:t>政府专职巡逻防控辅警、协警人员工资及伙食补助</w:t>
      </w:r>
      <w:r>
        <w:rPr>
          <w:rStyle w:val="16"/>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特克斯县公安局</w:t>
      </w:r>
      <w:r>
        <w:rPr>
          <w:rStyle w:val="16"/>
          <w:rFonts w:hint="eastAsia" w:ascii="仿宋_GB2312" w:hAnsi="楷体" w:eastAsia="仿宋_GB2312"/>
          <w:b w:val="0"/>
          <w:bCs w:val="0"/>
          <w:color w:val="auto"/>
          <w:spacing w:val="-4"/>
          <w:sz w:val="28"/>
          <w:szCs w:val="28"/>
        </w:rPr>
        <w:t>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w:t>
      </w:r>
      <w:r>
        <w:rPr>
          <w:rStyle w:val="16"/>
          <w:rFonts w:hint="eastAsia" w:ascii="仿宋_GB2312" w:hAnsi="楷体" w:eastAsia="仿宋_GB2312"/>
          <w:b w:val="0"/>
          <w:bCs w:val="0"/>
          <w:color w:val="auto"/>
          <w:spacing w:val="-4"/>
          <w:sz w:val="28"/>
          <w:szCs w:val="28"/>
          <w:lang w:eastAsia="zh-CN"/>
        </w:rPr>
        <w:t>是否</w:t>
      </w:r>
      <w:r>
        <w:rPr>
          <w:rStyle w:val="16"/>
          <w:rFonts w:hint="eastAsia" w:ascii="仿宋_GB2312" w:hAnsi="楷体" w:eastAsia="仿宋_GB2312"/>
          <w:b w:val="0"/>
          <w:bCs w:val="0"/>
          <w:color w:val="auto"/>
          <w:spacing w:val="-4"/>
          <w:sz w:val="28"/>
          <w:szCs w:val="28"/>
        </w:rPr>
        <w:t>存在截留、挪用，支付审批</w:t>
      </w:r>
      <w:r>
        <w:rPr>
          <w:rStyle w:val="16"/>
          <w:rFonts w:hint="eastAsia" w:ascii="仿宋_GB2312" w:hAnsi="楷体" w:eastAsia="仿宋_GB2312"/>
          <w:b w:val="0"/>
          <w:bCs w:val="0"/>
          <w:color w:val="auto"/>
          <w:spacing w:val="-4"/>
          <w:sz w:val="28"/>
          <w:szCs w:val="28"/>
          <w:lang w:eastAsia="zh-CN"/>
        </w:rPr>
        <w:t>是否</w:t>
      </w:r>
      <w:r>
        <w:rPr>
          <w:rStyle w:val="16"/>
          <w:rFonts w:hint="eastAsia" w:ascii="仿宋_GB2312" w:hAnsi="楷体" w:eastAsia="仿宋_GB2312"/>
          <w:b w:val="0"/>
          <w:bCs w:val="0"/>
          <w:color w:val="auto"/>
          <w:spacing w:val="-4"/>
          <w:sz w:val="28"/>
          <w:szCs w:val="28"/>
        </w:rPr>
        <w:t>合规、</w:t>
      </w:r>
      <w:r>
        <w:rPr>
          <w:rStyle w:val="16"/>
          <w:rFonts w:hint="eastAsia" w:ascii="仿宋_GB2312" w:hAnsi="楷体" w:eastAsia="仿宋_GB2312"/>
          <w:b w:val="0"/>
          <w:bCs w:val="0"/>
          <w:color w:val="auto"/>
          <w:spacing w:val="-4"/>
          <w:sz w:val="28"/>
          <w:szCs w:val="28"/>
          <w:lang w:eastAsia="zh-CN"/>
        </w:rPr>
        <w:t>是否</w:t>
      </w:r>
      <w:r>
        <w:rPr>
          <w:rStyle w:val="16"/>
          <w:rFonts w:hint="eastAsia" w:ascii="仿宋_GB2312" w:hAnsi="楷体" w:eastAsia="仿宋_GB2312"/>
          <w:b w:val="0"/>
          <w:bCs w:val="0"/>
          <w:color w:val="auto"/>
          <w:spacing w:val="-4"/>
          <w:sz w:val="28"/>
          <w:szCs w:val="28"/>
        </w:rPr>
        <w:t>存在用途改变、范围超支和虚列项目支出等情况；②项目实施</w:t>
      </w:r>
      <w:r>
        <w:rPr>
          <w:rStyle w:val="16"/>
          <w:rFonts w:hint="eastAsia" w:ascii="仿宋_GB2312" w:hAnsi="楷体" w:eastAsia="仿宋_GB2312"/>
          <w:b w:val="0"/>
          <w:bCs w:val="0"/>
          <w:color w:val="auto"/>
          <w:spacing w:val="-4"/>
          <w:sz w:val="28"/>
          <w:szCs w:val="28"/>
          <w:lang w:eastAsia="zh-CN"/>
        </w:rPr>
        <w:t>是否</w:t>
      </w:r>
      <w:r>
        <w:rPr>
          <w:rStyle w:val="16"/>
          <w:rFonts w:hint="eastAsia" w:ascii="仿宋_GB2312" w:hAnsi="楷体" w:eastAsia="仿宋_GB2312"/>
          <w:b w:val="0"/>
          <w:bCs w:val="0"/>
          <w:color w:val="auto"/>
          <w:spacing w:val="-4"/>
          <w:sz w:val="28"/>
          <w:szCs w:val="28"/>
        </w:rPr>
        <w:t>符合专项管理办法，流程和管理制度</w:t>
      </w:r>
      <w:r>
        <w:rPr>
          <w:rStyle w:val="16"/>
          <w:rFonts w:hint="eastAsia" w:ascii="仿宋_GB2312" w:hAnsi="楷体" w:eastAsia="仿宋_GB2312"/>
          <w:b w:val="0"/>
          <w:bCs w:val="0"/>
          <w:color w:val="auto"/>
          <w:spacing w:val="-4"/>
          <w:sz w:val="28"/>
          <w:szCs w:val="28"/>
          <w:lang w:eastAsia="zh-CN"/>
        </w:rPr>
        <w:t>是否</w:t>
      </w:r>
      <w:r>
        <w:rPr>
          <w:rStyle w:val="16"/>
          <w:rFonts w:hint="eastAsia" w:ascii="仿宋_GB2312" w:hAnsi="楷体" w:eastAsia="仿宋_GB2312"/>
          <w:b w:val="0"/>
          <w:bCs w:val="0"/>
          <w:color w:val="auto"/>
          <w:spacing w:val="-4"/>
          <w:sz w:val="28"/>
          <w:szCs w:val="28"/>
        </w:rPr>
        <w:t>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FF0000"/>
          <w:spacing w:val="-4"/>
          <w:sz w:val="28"/>
          <w:szCs w:val="28"/>
        </w:rPr>
      </w:pPr>
      <w:r>
        <w:rPr>
          <w:rStyle w:val="16"/>
          <w:rFonts w:hint="eastAsia" w:ascii="仿宋_GB2312" w:hAnsi="楷体" w:eastAsia="仿宋_GB2312"/>
          <w:b w:val="0"/>
          <w:bCs w:val="0"/>
          <w:spacing w:val="-4"/>
          <w:sz w:val="28"/>
          <w:szCs w:val="28"/>
        </w:rPr>
        <w:t>截止12月</w:t>
      </w:r>
      <w:r>
        <w:rPr>
          <w:rStyle w:val="16"/>
          <w:rFonts w:hint="eastAsia" w:ascii="仿宋_GB2312" w:hAnsi="楷体" w:eastAsia="仿宋_GB2312"/>
          <w:b w:val="0"/>
          <w:bCs w:val="0"/>
          <w:spacing w:val="-4"/>
          <w:sz w:val="28"/>
          <w:szCs w:val="28"/>
          <w:lang w:val="en-US" w:eastAsia="zh-CN"/>
        </w:rPr>
        <w:t>31</w:t>
      </w:r>
      <w:r>
        <w:rPr>
          <w:rStyle w:val="16"/>
          <w:rFonts w:hint="eastAsia" w:ascii="仿宋_GB2312" w:hAnsi="楷体" w:eastAsia="仿宋_GB2312"/>
          <w:b w:val="0"/>
          <w:bCs w:val="0"/>
          <w:spacing w:val="-4"/>
          <w:sz w:val="28"/>
          <w:szCs w:val="28"/>
        </w:rPr>
        <w:t>日，该专项均按照时间计划保质、保量完成。</w:t>
      </w:r>
    </w:p>
    <w:p>
      <w:pPr>
        <w:pStyle w:val="5"/>
        <w:numPr>
          <w:ilvl w:val="0"/>
          <w:numId w:val="3"/>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w:t>
      </w:r>
      <w:r>
        <w:rPr>
          <w:rStyle w:val="16"/>
          <w:rFonts w:hint="eastAsia" w:ascii="仿宋_GB2312" w:hAnsi="楷体" w:eastAsia="仿宋_GB2312"/>
          <w:b w:val="0"/>
          <w:spacing w:val="-4"/>
          <w:sz w:val="28"/>
          <w:szCs w:val="28"/>
          <w:lang w:val="en-US" w:eastAsia="zh-CN"/>
        </w:rPr>
        <w:t>4049.88</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4049.88</w:t>
      </w:r>
      <w:r>
        <w:rPr>
          <w:rStyle w:val="16"/>
          <w:rFonts w:hint="eastAsia" w:ascii="仿宋_GB2312" w:hAnsi="楷体" w:eastAsia="仿宋_GB2312"/>
          <w:b w:val="0"/>
          <w:spacing w:val="-4"/>
          <w:sz w:val="28"/>
          <w:szCs w:val="28"/>
        </w:rPr>
        <w:t>万元，资金到位率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月</w:t>
      </w:r>
      <w:r>
        <w:rPr>
          <w:rStyle w:val="16"/>
          <w:rFonts w:hint="eastAsia" w:ascii="仿宋_GB2312" w:hAnsi="楷体" w:eastAsia="仿宋_GB2312"/>
          <w:b w:val="0"/>
          <w:spacing w:val="-4"/>
          <w:sz w:val="28"/>
          <w:szCs w:val="28"/>
          <w:lang w:val="en-US" w:eastAsia="zh-CN"/>
        </w:rPr>
        <w:t>31</w:t>
      </w:r>
      <w:r>
        <w:rPr>
          <w:rStyle w:val="16"/>
          <w:rFonts w:hint="eastAsia" w:ascii="仿宋_GB2312" w:hAnsi="楷体" w:eastAsia="仿宋_GB2312"/>
          <w:b w:val="0"/>
          <w:spacing w:val="-4"/>
          <w:sz w:val="28"/>
          <w:szCs w:val="28"/>
        </w:rPr>
        <w:t>日执行</w:t>
      </w:r>
      <w:r>
        <w:rPr>
          <w:rStyle w:val="16"/>
          <w:rFonts w:hint="eastAsia" w:ascii="仿宋_GB2312" w:hAnsi="楷体" w:eastAsia="仿宋_GB2312"/>
          <w:b w:val="0"/>
          <w:spacing w:val="-4"/>
          <w:sz w:val="28"/>
          <w:szCs w:val="28"/>
          <w:lang w:val="en-US" w:eastAsia="zh-CN"/>
        </w:rPr>
        <w:t>4049.88</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%。其中：20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年结转专项资金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年新增专项资金</w:t>
      </w:r>
      <w:r>
        <w:rPr>
          <w:rStyle w:val="16"/>
          <w:rFonts w:hint="eastAsia" w:ascii="仿宋_GB2312" w:hAnsi="楷体" w:eastAsia="仿宋_GB2312"/>
          <w:b w:val="0"/>
          <w:spacing w:val="-4"/>
          <w:sz w:val="28"/>
          <w:szCs w:val="28"/>
          <w:lang w:val="en-US" w:eastAsia="zh-CN"/>
        </w:rPr>
        <w:t>4049.88</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4049.88</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特克斯县公安局</w:t>
      </w:r>
      <w:r>
        <w:rPr>
          <w:rStyle w:val="16"/>
          <w:rFonts w:hint="eastAsia" w:ascii="仿宋_GB2312" w:hAnsi="楷体" w:eastAsia="仿宋_GB2312"/>
          <w:b w:val="0"/>
          <w:color w:val="auto"/>
          <w:spacing w:val="-4"/>
          <w:sz w:val="28"/>
          <w:szCs w:val="28"/>
        </w:rPr>
        <w:t>严格执行</w:t>
      </w:r>
      <w:r>
        <w:rPr>
          <w:rStyle w:val="16"/>
          <w:rFonts w:hint="eastAsia" w:ascii="仿宋_GB2312" w:hAnsi="楷体" w:eastAsia="仿宋_GB2312"/>
          <w:b w:val="0"/>
          <w:color w:val="auto"/>
          <w:spacing w:val="-4"/>
          <w:sz w:val="28"/>
          <w:szCs w:val="28"/>
          <w:lang w:eastAsia="zh-CN"/>
        </w:rPr>
        <w:t>特人组办</w:t>
      </w:r>
      <w:r>
        <w:rPr>
          <w:rStyle w:val="16"/>
          <w:rFonts w:hint="eastAsia" w:ascii="仿宋_GB2312" w:hAnsi="楷体" w:eastAsia="仿宋_GB2312"/>
          <w:b w:val="0"/>
          <w:color w:val="auto"/>
          <w:spacing w:val="-4"/>
          <w:sz w:val="28"/>
          <w:szCs w:val="28"/>
        </w:rPr>
        <w:t>【20</w:t>
      </w:r>
      <w:r>
        <w:rPr>
          <w:rStyle w:val="16"/>
          <w:rFonts w:hint="eastAsia" w:ascii="仿宋_GB2312" w:hAnsi="楷体" w:eastAsia="仿宋_GB2312"/>
          <w:b w:val="0"/>
          <w:color w:val="auto"/>
          <w:spacing w:val="-4"/>
          <w:sz w:val="28"/>
          <w:szCs w:val="28"/>
          <w:lang w:val="en-US" w:eastAsia="zh-CN"/>
        </w:rPr>
        <w:t>18</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lang w:val="en-US" w:eastAsia="zh-CN"/>
        </w:rPr>
        <w:t>17</w:t>
      </w:r>
      <w:r>
        <w:rPr>
          <w:rStyle w:val="16"/>
          <w:rFonts w:hint="eastAsia" w:ascii="仿宋_GB2312" w:hAnsi="楷体" w:eastAsia="仿宋_GB2312"/>
          <w:b w:val="0"/>
          <w:color w:val="auto"/>
          <w:spacing w:val="-4"/>
          <w:sz w:val="28"/>
          <w:szCs w:val="28"/>
        </w:rPr>
        <w:t>号文件精神要求，加强对专项资金的绩效管理，确保专款专用，提高专项资金使用效益。遵守相关法律法规，严肃财经纪律，自觉接受财政、审计、监察监督检查。</w:t>
      </w:r>
    </w:p>
    <w:p>
      <w:pPr>
        <w:pStyle w:val="5"/>
        <w:numPr>
          <w:ilvl w:val="0"/>
          <w:numId w:val="3"/>
        </w:numPr>
        <w:spacing w:line="360" w:lineRule="auto"/>
        <w:rPr>
          <w:rStyle w:val="16"/>
          <w:rFonts w:ascii="仿宋" w:hAnsi="仿宋" w:eastAsia="仿宋"/>
          <w:b/>
          <w:bCs/>
        </w:rPr>
      </w:pPr>
      <w:r>
        <w:rPr>
          <w:rStyle w:val="16"/>
          <w:rFonts w:hint="eastAsia" w:ascii="仿宋" w:hAnsi="仿宋" w:eastAsia="仿宋"/>
          <w:b/>
          <w:bCs/>
        </w:rPr>
        <w:t>项目实施情况分析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w:t>
      </w:r>
      <w:r>
        <w:rPr>
          <w:rStyle w:val="16"/>
          <w:rFonts w:ascii="仿宋_GB2312" w:hAnsi="楷体" w:eastAsia="仿宋_GB2312"/>
          <w:b w:val="0"/>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特克斯县公安局</w:t>
      </w:r>
      <w:r>
        <w:rPr>
          <w:rStyle w:val="16"/>
          <w:rFonts w:hint="eastAsia" w:asciiTheme="minorEastAsia" w:hAnsiTheme="minorEastAsia"/>
          <w:bCs w:val="0"/>
          <w:color w:val="auto"/>
          <w:spacing w:val="-4"/>
          <w:sz w:val="28"/>
          <w:szCs w:val="28"/>
        </w:rPr>
        <w:t>，</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各</w:t>
      </w:r>
      <w:r>
        <w:rPr>
          <w:rStyle w:val="16"/>
          <w:rFonts w:hint="eastAsia" w:ascii="仿宋_GB2312" w:hAnsi="楷体" w:eastAsia="仿宋_GB2312"/>
          <w:b w:val="0"/>
          <w:color w:val="auto"/>
          <w:spacing w:val="-4"/>
          <w:sz w:val="28"/>
          <w:szCs w:val="28"/>
        </w:rPr>
        <w:t>科室，加强组织领导，明确分工，各司其职，抓好工作目标任务的落实完成，同时年中要求负责人按照年初预算对本科室绩效工作进行自查自评，并报上半年工作情况总结，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特克斯县公安局</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1个</w:t>
      </w:r>
      <w:r>
        <w:rPr>
          <w:rStyle w:val="16"/>
          <w:rFonts w:hint="eastAsia" w:ascii="仿宋_GB2312" w:hAnsi="楷体" w:eastAsia="仿宋_GB2312"/>
          <w:b w:val="0"/>
          <w:color w:val="auto"/>
          <w:spacing w:val="-4"/>
          <w:sz w:val="28"/>
          <w:szCs w:val="28"/>
        </w:rPr>
        <w:t>项目，由相关业务科室指派专人进行全过程跟踪管理，处科室负责人统筹推进项目实施，部门领导不定期对项目进度进行调度，并对项目质量进行控制。</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w:t>
      </w:r>
      <w:r>
        <w:rPr>
          <w:rStyle w:val="16"/>
          <w:rFonts w:ascii="仿宋_GB2312" w:hAnsi="楷体" w:eastAsia="仿宋_GB2312"/>
          <w:b w:val="0"/>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bCs w:val="0"/>
          <w:color w:val="auto"/>
          <w:spacing w:val="-4"/>
          <w:sz w:val="28"/>
          <w:szCs w:val="28"/>
          <w:lang w:eastAsia="zh-CN"/>
        </w:rPr>
        <w:t>特克斯县公安局</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3"/>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bCs w:val="0"/>
          <w:color w:val="auto"/>
          <w:spacing w:val="-4"/>
          <w:sz w:val="28"/>
          <w:szCs w:val="28"/>
          <w:lang w:eastAsia="zh-CN"/>
        </w:rPr>
        <w:t>特克斯县公安局</w:t>
      </w:r>
      <w:r>
        <w:rPr>
          <w:rStyle w:val="16"/>
          <w:rFonts w:hint="eastAsia" w:ascii="仿宋_GB2312" w:hAnsi="楷体" w:eastAsia="仿宋_GB2312"/>
          <w:b w:val="0"/>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color w:val="auto"/>
          <w:spacing w:val="-4"/>
          <w:sz w:val="28"/>
          <w:szCs w:val="28"/>
          <w:lang w:val="en-US" w:eastAsia="zh-CN"/>
        </w:rPr>
        <w:t>1个</w:t>
      </w:r>
      <w:r>
        <w:rPr>
          <w:rStyle w:val="16"/>
          <w:rFonts w:hint="eastAsia" w:ascii="仿宋_GB2312" w:hAnsi="楷体" w:eastAsia="仿宋_GB2312"/>
          <w:b w:val="0"/>
          <w:spacing w:val="-4"/>
          <w:sz w:val="28"/>
          <w:szCs w:val="28"/>
        </w:rPr>
        <w:t>项目预算总额为</w:t>
      </w:r>
      <w:r>
        <w:rPr>
          <w:rStyle w:val="16"/>
          <w:rFonts w:hint="eastAsia" w:ascii="仿宋_GB2312" w:hAnsi="楷体" w:eastAsia="仿宋_GB2312"/>
          <w:b w:val="0"/>
          <w:spacing w:val="-4"/>
          <w:sz w:val="28"/>
          <w:szCs w:val="28"/>
          <w:lang w:val="en-US" w:eastAsia="zh-CN"/>
        </w:rPr>
        <w:t>4049.88</w:t>
      </w:r>
      <w:r>
        <w:rPr>
          <w:rStyle w:val="16"/>
          <w:rFonts w:hint="eastAsia" w:ascii="仿宋_GB2312" w:hAnsi="楷体" w:eastAsia="仿宋_GB2312"/>
          <w:b w:val="0"/>
          <w:spacing w:val="-4"/>
          <w:sz w:val="28"/>
          <w:szCs w:val="28"/>
        </w:rPr>
        <w:t>万元，在项目实施过程中，业务人员加强项目管理，合理控制项目成本，截止项目结束，</w:t>
      </w:r>
      <w:r>
        <w:rPr>
          <w:rStyle w:val="16"/>
          <w:rFonts w:hint="eastAsia" w:ascii="仿宋_GB2312" w:hAnsi="楷体" w:eastAsia="仿宋_GB2312"/>
          <w:b w:val="0"/>
          <w:color w:val="auto"/>
          <w:spacing w:val="-4"/>
          <w:sz w:val="28"/>
          <w:szCs w:val="28"/>
          <w:lang w:val="en-US" w:eastAsia="zh-CN"/>
        </w:rPr>
        <w:t>1个</w:t>
      </w:r>
      <w:r>
        <w:rPr>
          <w:rStyle w:val="16"/>
          <w:rFonts w:hint="eastAsia" w:ascii="仿宋_GB2312" w:hAnsi="楷体" w:eastAsia="仿宋_GB2312"/>
          <w:b w:val="0"/>
          <w:spacing w:val="-4"/>
          <w:sz w:val="28"/>
          <w:szCs w:val="28"/>
        </w:rPr>
        <w:t>项目总成本为</w:t>
      </w:r>
      <w:r>
        <w:rPr>
          <w:rStyle w:val="16"/>
          <w:rFonts w:hint="eastAsia" w:ascii="仿宋_GB2312" w:hAnsi="楷体" w:eastAsia="仿宋_GB2312"/>
          <w:b w:val="0"/>
          <w:spacing w:val="-4"/>
          <w:sz w:val="28"/>
          <w:szCs w:val="28"/>
          <w:lang w:val="en-US" w:eastAsia="zh-CN"/>
        </w:rPr>
        <w:t>4049.88</w:t>
      </w:r>
      <w:r>
        <w:rPr>
          <w:rStyle w:val="16"/>
          <w:rFonts w:hint="eastAsia" w:ascii="仿宋_GB2312" w:hAnsi="楷体" w:eastAsia="仿宋_GB2312"/>
          <w:b w:val="0"/>
          <w:spacing w:val="-4"/>
          <w:sz w:val="28"/>
          <w:szCs w:val="28"/>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特克斯县公安局</w:t>
      </w:r>
      <w:r>
        <w:rPr>
          <w:rStyle w:val="16"/>
          <w:rFonts w:hint="eastAsia" w:ascii="仿宋_GB2312" w:hAnsi="楷体" w:eastAsia="仿宋_GB2312"/>
          <w:b w:val="0"/>
          <w:spacing w:val="-4"/>
          <w:sz w:val="28"/>
          <w:szCs w:val="28"/>
        </w:rPr>
        <w:t>，所涉及专项项目使用资金比专项项目总预算减少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pStyle w:val="5"/>
        <w:numPr>
          <w:ilvl w:val="0"/>
          <w:numId w:val="3"/>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w:t>
      </w:r>
      <w:r>
        <w:rPr>
          <w:rStyle w:val="16"/>
          <w:rFonts w:hint="eastAsia" w:ascii="仿宋_GB2312" w:hAnsi="楷体" w:eastAsia="仿宋_GB2312"/>
          <w:b w:val="0"/>
          <w:spacing w:val="-4"/>
          <w:sz w:val="28"/>
          <w:szCs w:val="28"/>
          <w:lang w:eastAsia="zh-CN"/>
        </w:rPr>
        <w:t>特克斯县公安局</w:t>
      </w:r>
      <w:r>
        <w:rPr>
          <w:rStyle w:val="16"/>
          <w:rFonts w:hint="eastAsia" w:ascii="仿宋_GB2312" w:hAnsi="楷体" w:eastAsia="仿宋_GB2312"/>
          <w:b w:val="0"/>
          <w:spacing w:val="-4"/>
          <w:sz w:val="28"/>
          <w:szCs w:val="28"/>
        </w:rPr>
        <w:t>共涉及专项项目</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个，截止到202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年底，通过专项项目实施过程中的有效监督，我单位按预期已完成专项项目数量</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个，未完成专项项目数量</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个，项目总体完成率为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asciiTheme="minorEastAsia" w:hAnsiTheme="minorEastAsia"/>
          <w:bCs w:val="0"/>
          <w:color w:val="FF0000"/>
          <w:spacing w:val="-4"/>
          <w:sz w:val="28"/>
          <w:szCs w:val="28"/>
        </w:rPr>
      </w:pPr>
      <w:bookmarkStart w:id="23" w:name="_Hlk96100380"/>
      <w:r>
        <w:rPr>
          <w:rStyle w:val="16"/>
          <w:rFonts w:hint="eastAsia" w:ascii="仿宋_GB2312" w:hAnsi="楷体" w:eastAsia="仿宋_GB2312"/>
          <w:b w:val="0"/>
          <w:color w:val="auto"/>
          <w:spacing w:val="-4"/>
          <w:sz w:val="28"/>
          <w:szCs w:val="28"/>
          <w:lang w:val="en-US" w:eastAsia="zh-CN"/>
        </w:rPr>
        <w:t>1个</w:t>
      </w:r>
      <w:r>
        <w:rPr>
          <w:rStyle w:val="16"/>
          <w:rFonts w:hint="eastAsia" w:ascii="仿宋_GB2312" w:hAnsi="楷体" w:eastAsia="仿宋_GB2312"/>
          <w:b w:val="0"/>
          <w:spacing w:val="-4"/>
          <w:sz w:val="28"/>
          <w:szCs w:val="28"/>
        </w:rPr>
        <w:t>专项项目完成质量情况如下：</w:t>
      </w:r>
      <w:bookmarkEnd w:id="23"/>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①</w:t>
      </w:r>
      <w:r>
        <w:rPr>
          <w:rStyle w:val="16"/>
          <w:rFonts w:hint="eastAsia" w:ascii="仿宋_GB2312" w:hAnsi="楷体" w:eastAsia="仿宋_GB2312"/>
          <w:b w:val="0"/>
          <w:color w:val="auto"/>
          <w:spacing w:val="-4"/>
          <w:sz w:val="28"/>
          <w:szCs w:val="28"/>
        </w:rPr>
        <w:t>政府专职巡逻防控辅警、协警人员工资及伙食补助专项</w:t>
      </w:r>
      <w:r>
        <w:rPr>
          <w:rStyle w:val="16"/>
          <w:rFonts w:hint="eastAsia" w:ascii="仿宋_GB2312" w:hAnsi="楷体" w:eastAsia="仿宋_GB2312"/>
          <w:b w:val="0"/>
          <w:spacing w:val="-4"/>
          <w:sz w:val="28"/>
          <w:szCs w:val="28"/>
        </w:rPr>
        <w:t>完成目标：一、强化政治建警铸忠诚警魂；二、确保“两所一中心”绝对安全； 三、细化社会面防控；四、继续深化“严打”行动；五、持续推进“扫黑除恶”专项斗争；六、加强情报搜集；七、加强网上巡查力度；八、加强流动人口管控工作；九、全力做好矛盾纠纷排查化解工作；十、推进“一体化”联合作战平台建设创新应用；十一、做好值班备勤和各项应急处突工作；十二、保障全体民辅警工资、社保及时发放缴纳，办公及生活得到及时保障。</w:t>
      </w:r>
    </w:p>
    <w:p>
      <w:pPr>
        <w:pStyle w:val="5"/>
        <w:numPr>
          <w:ilvl w:val="0"/>
          <w:numId w:val="3"/>
        </w:numPr>
        <w:spacing w:line="360" w:lineRule="auto"/>
        <w:rPr>
          <w:rStyle w:val="16"/>
          <w:rFonts w:ascii="仿宋" w:hAnsi="仿宋" w:eastAsia="仿宋"/>
          <w:b/>
          <w:bCs/>
        </w:rPr>
      </w:pPr>
      <w:r>
        <w:rPr>
          <w:rStyle w:val="16"/>
          <w:rFonts w:hint="eastAsia" w:ascii="仿宋" w:hAnsi="仿宋" w:eastAsia="仿宋"/>
          <w:b/>
          <w:bCs/>
        </w:rPr>
        <w:t>项目效益性分析</w:t>
      </w:r>
    </w:p>
    <w:p>
      <w:pPr>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lang w:val="en-US" w:eastAsia="zh-CN"/>
        </w:rPr>
        <w:t>1</w:t>
      </w:r>
      <w:r>
        <w:rPr>
          <w:rStyle w:val="16"/>
          <w:rFonts w:hint="eastAsia" w:ascii="仿宋_GB2312" w:hAnsi="楷体" w:eastAsia="仿宋_GB2312"/>
          <w:b w:val="0"/>
          <w:bCs w:val="0"/>
          <w:spacing w:val="-4"/>
          <w:sz w:val="28"/>
          <w:szCs w:val="28"/>
        </w:rPr>
        <w:t>个专项项目预期目标完成程度、实施对经济和社会的影响如下：</w:t>
      </w:r>
    </w:p>
    <w:p>
      <w:pPr>
        <w:spacing w:line="360" w:lineRule="auto"/>
        <w:ind w:firstLine="544" w:firstLineChars="200"/>
        <w:rPr>
          <w:rStyle w:val="16"/>
          <w:rFonts w:hint="eastAsia" w:ascii="仿宋_GB2312" w:hAnsi="楷体" w:eastAsia="仿宋_GB2312"/>
          <w:b w:val="0"/>
          <w:color w:val="FF0000"/>
          <w:spacing w:val="-4"/>
          <w:sz w:val="28"/>
          <w:szCs w:val="28"/>
          <w:lang w:eastAsia="zh-CN"/>
        </w:rPr>
      </w:pPr>
      <w:r>
        <w:rPr>
          <w:rStyle w:val="16"/>
          <w:rFonts w:hint="eastAsia" w:ascii="仿宋_GB2312" w:hAnsi="楷体" w:eastAsia="仿宋_GB2312"/>
          <w:b w:val="0"/>
          <w:spacing w:val="-4"/>
          <w:sz w:val="28"/>
          <w:szCs w:val="28"/>
        </w:rPr>
        <w:t>1、</w:t>
      </w:r>
      <w:r>
        <w:rPr>
          <w:rStyle w:val="16"/>
          <w:rFonts w:hint="eastAsia" w:ascii="仿宋_GB2312" w:hAnsi="楷体" w:eastAsia="仿宋_GB2312"/>
          <w:b w:val="0"/>
          <w:color w:val="auto"/>
          <w:spacing w:val="-4"/>
          <w:sz w:val="28"/>
          <w:szCs w:val="28"/>
        </w:rPr>
        <w:t>政府专职巡逻防控辅警、协警人员工资及伙食补助</w:t>
      </w:r>
      <w:r>
        <w:rPr>
          <w:rStyle w:val="16"/>
          <w:rFonts w:hint="eastAsia" w:ascii="仿宋_GB2312" w:hAnsi="楷体" w:eastAsia="仿宋_GB2312"/>
          <w:b w:val="0"/>
          <w:spacing w:val="-4"/>
          <w:sz w:val="28"/>
          <w:szCs w:val="28"/>
        </w:rPr>
        <w:t>专项</w:t>
      </w:r>
      <w:r>
        <w:rPr>
          <w:rStyle w:val="16"/>
          <w:rFonts w:hint="eastAsia" w:ascii="仿宋_GB2312" w:hAnsi="楷体" w:eastAsia="仿宋_GB2312"/>
          <w:b w:val="0"/>
          <w:spacing w:val="-4"/>
          <w:sz w:val="28"/>
          <w:szCs w:val="28"/>
          <w:lang w:eastAsia="zh-CN"/>
        </w:rPr>
        <w:t>项目的社会效益可提升案件破案率。</w:t>
      </w:r>
    </w:p>
    <w:p>
      <w:pPr>
        <w:pStyle w:val="3"/>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hint="default"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w:t>
      </w:r>
      <w:r>
        <w:rPr>
          <w:rStyle w:val="16"/>
          <w:rFonts w:hint="eastAsia" w:ascii="仿宋_GB2312" w:hAnsi="宋体" w:eastAsia="仿宋_GB2312"/>
          <w:b w:val="0"/>
          <w:bCs w:val="0"/>
          <w:spacing w:val="-4"/>
          <w:sz w:val="28"/>
          <w:szCs w:val="28"/>
          <w:lang w:eastAsia="zh-CN"/>
        </w:rPr>
        <w:t>底特克斯县公安局</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17045.78</w:t>
      </w:r>
      <w:r>
        <w:rPr>
          <w:rStyle w:val="16"/>
          <w:rFonts w:hint="eastAsia" w:ascii="仿宋_GB2312" w:hAnsi="宋体" w:eastAsia="仿宋_GB2312"/>
          <w:b w:val="0"/>
          <w:bCs w:val="0"/>
          <w:spacing w:val="-4"/>
          <w:sz w:val="28"/>
          <w:szCs w:val="28"/>
        </w:rPr>
        <w:t>万元，其中流动资产</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75.63</w:t>
      </w:r>
      <w:r>
        <w:rPr>
          <w:rStyle w:val="16"/>
          <w:rFonts w:hint="eastAsia" w:ascii="仿宋_GB2312" w:hAnsi="宋体" w:eastAsia="仿宋_GB2312"/>
          <w:b w:val="0"/>
          <w:bCs w:val="0"/>
          <w:spacing w:val="-4"/>
          <w:sz w:val="28"/>
          <w:szCs w:val="28"/>
        </w:rPr>
        <w:t>万元（其中 应收账款</w:t>
      </w:r>
      <w:r>
        <w:rPr>
          <w:rStyle w:val="16"/>
          <w:rFonts w:hint="eastAsia" w:ascii="仿宋_GB2312" w:hAnsi="宋体" w:eastAsia="仿宋_GB2312"/>
          <w:b w:val="0"/>
          <w:bCs w:val="0"/>
          <w:spacing w:val="-4"/>
          <w:sz w:val="28"/>
          <w:szCs w:val="28"/>
          <w:lang w:val="en-US" w:eastAsia="zh-CN"/>
        </w:rPr>
        <w:t>56.91万元；其他应收款18.72万元</w:t>
      </w:r>
      <w:r>
        <w:rPr>
          <w:rStyle w:val="16"/>
          <w:rFonts w:hint="eastAsia" w:ascii="仿宋_GB2312" w:hAnsi="宋体" w:eastAsia="仿宋_GB2312"/>
          <w:b w:val="0"/>
          <w:bCs w:val="0"/>
          <w:spacing w:val="-4"/>
          <w:sz w:val="28"/>
          <w:szCs w:val="28"/>
        </w:rPr>
        <w:t>），固定资产净值</w:t>
      </w:r>
      <w:r>
        <w:rPr>
          <w:rStyle w:val="16"/>
          <w:rFonts w:hint="eastAsia" w:ascii="仿宋_GB2312" w:hAnsi="宋体" w:eastAsia="仿宋_GB2312"/>
          <w:b w:val="0"/>
          <w:bCs w:val="0"/>
          <w:spacing w:val="-4"/>
          <w:sz w:val="28"/>
          <w:szCs w:val="28"/>
          <w:lang w:val="en-US" w:eastAsia="zh-CN"/>
        </w:rPr>
        <w:t>16970.15</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6098.15</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35.93</w:t>
      </w:r>
      <w:r>
        <w:rPr>
          <w:rStyle w:val="16"/>
          <w:rFonts w:hint="eastAsia" w:ascii="仿宋_GB2312" w:hAnsi="宋体" w:eastAsia="仿宋_GB2312"/>
          <w:b w:val="0"/>
          <w:bCs w:val="0"/>
          <w:spacing w:val="-4"/>
          <w:sz w:val="28"/>
          <w:szCs w:val="28"/>
        </w:rPr>
        <w:t>%；通用设备</w:t>
      </w:r>
      <w:r>
        <w:rPr>
          <w:rFonts w:hint="eastAsia" w:ascii="仿宋_GB2312" w:hAnsi="宋体" w:eastAsia="仿宋_GB2312" w:cs="宋体"/>
          <w:color w:val="auto"/>
          <w:kern w:val="0"/>
          <w:sz w:val="32"/>
          <w:szCs w:val="32"/>
          <w:lang w:val="en-US" w:eastAsia="zh-CN"/>
        </w:rPr>
        <w:t>6925.2</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40.81</w:t>
      </w:r>
      <w:r>
        <w:rPr>
          <w:rStyle w:val="16"/>
          <w:rFonts w:hint="eastAsia" w:ascii="仿宋_GB2312" w:hAnsi="宋体" w:eastAsia="仿宋_GB2312"/>
          <w:b w:val="0"/>
          <w:bCs w:val="0"/>
          <w:spacing w:val="-4"/>
          <w:sz w:val="28"/>
          <w:szCs w:val="28"/>
        </w:rPr>
        <w:t>%；专用设备</w:t>
      </w:r>
      <w:r>
        <w:rPr>
          <w:rFonts w:hint="eastAsia" w:ascii="仿宋_GB2312" w:hAnsi="宋体" w:eastAsia="仿宋_GB2312" w:cs="宋体"/>
          <w:color w:val="auto"/>
          <w:kern w:val="0"/>
          <w:sz w:val="32"/>
          <w:szCs w:val="32"/>
          <w:lang w:val="en-US" w:eastAsia="zh-CN"/>
        </w:rPr>
        <w:t>3638.27</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21.44</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，其他资产</w:t>
      </w:r>
      <w:r>
        <w:rPr>
          <w:rStyle w:val="16"/>
          <w:rFonts w:hint="eastAsia" w:ascii="仿宋_GB2312" w:hAnsi="宋体" w:eastAsia="仿宋_GB2312"/>
          <w:b w:val="0"/>
          <w:bCs w:val="0"/>
          <w:spacing w:val="-4"/>
          <w:sz w:val="28"/>
          <w:szCs w:val="28"/>
          <w:lang w:val="en-US" w:eastAsia="zh-CN"/>
        </w:rPr>
        <w:t>308.54万元，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1.82</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w:t>
      </w:r>
      <w:r>
        <w:rPr>
          <w:rStyle w:val="16"/>
          <w:rFonts w:hint="eastAsia" w:ascii="仿宋_GB2312" w:hAnsi="宋体" w:eastAsia="仿宋_GB2312"/>
          <w:b w:val="0"/>
          <w:bCs w:val="0"/>
          <w:spacing w:val="-4"/>
          <w:sz w:val="28"/>
          <w:szCs w:val="28"/>
          <w:lang w:val="en-US" w:eastAsia="zh-CN"/>
        </w:rPr>
        <w:t>75.63</w:t>
      </w:r>
      <w:r>
        <w:rPr>
          <w:rStyle w:val="16"/>
          <w:rFonts w:hint="eastAsia" w:ascii="仿宋_GB2312" w:hAnsi="宋体" w:eastAsia="仿宋_GB2312"/>
          <w:b w:val="0"/>
          <w:bCs w:val="0"/>
          <w:spacing w:val="-4"/>
          <w:sz w:val="28"/>
          <w:szCs w:val="28"/>
        </w:rPr>
        <w:t>万元，比上年减少</w:t>
      </w:r>
      <w:r>
        <w:rPr>
          <w:rStyle w:val="16"/>
          <w:rFonts w:hint="eastAsia" w:ascii="仿宋_GB2312" w:hAnsi="宋体" w:eastAsia="仿宋_GB2312"/>
          <w:b w:val="0"/>
          <w:bCs w:val="0"/>
          <w:spacing w:val="-4"/>
          <w:sz w:val="28"/>
          <w:szCs w:val="28"/>
          <w:lang w:val="en-US" w:eastAsia="zh-CN"/>
        </w:rPr>
        <w:t>266.44</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清收账款</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16970.15</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2679.03</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本年度有新增固定资产</w:t>
      </w:r>
      <w:r>
        <w:rPr>
          <w:rStyle w:val="16"/>
          <w:rFonts w:hint="eastAsia" w:ascii="仿宋_GB2312" w:hAnsi="宋体" w:eastAsia="仿宋_GB2312"/>
          <w:b w:val="0"/>
          <w:bCs w:val="0"/>
          <w:spacing w:val="-4"/>
          <w:sz w:val="28"/>
          <w:szCs w:val="28"/>
        </w:rPr>
        <w:t xml:space="preserve"> 。</w:t>
      </w:r>
    </w:p>
    <w:p>
      <w:pPr>
        <w:snapToGrid w:val="0"/>
        <w:spacing w:line="360" w:lineRule="auto"/>
        <w:ind w:firstLine="544" w:firstLineChars="200"/>
        <w:rPr>
          <w:rStyle w:val="16"/>
          <w:rFonts w:hint="eastAsia" w:ascii="宋体" w:hAnsi="宋体" w:eastAsia="仿宋_GB2312"/>
          <w:bCs w:val="0"/>
          <w:color w:val="FF0000"/>
          <w:spacing w:val="-4"/>
          <w:sz w:val="28"/>
          <w:szCs w:val="28"/>
          <w:lang w:eastAsia="zh-CN"/>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16970.15</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color w:val="auto"/>
          <w:spacing w:val="-4"/>
          <w:sz w:val="28"/>
          <w:szCs w:val="28"/>
          <w:highlight w:val="none"/>
        </w:rPr>
      </w:pPr>
      <w:r>
        <w:rPr>
          <w:rStyle w:val="16"/>
          <w:rFonts w:hint="eastAsia" w:ascii="仿宋_GB2312" w:hAnsi="宋体" w:eastAsia="仿宋_GB2312"/>
          <w:b w:val="0"/>
          <w:bCs w:val="0"/>
          <w:color w:val="auto"/>
          <w:spacing w:val="-4"/>
          <w:sz w:val="28"/>
          <w:szCs w:val="28"/>
          <w:highlight w:val="none"/>
        </w:rPr>
        <w:t>202</w:t>
      </w:r>
      <w:r>
        <w:rPr>
          <w:rStyle w:val="16"/>
          <w:rFonts w:hint="eastAsia" w:ascii="仿宋_GB2312" w:hAnsi="宋体" w:eastAsia="仿宋_GB2312"/>
          <w:b w:val="0"/>
          <w:bCs w:val="0"/>
          <w:color w:val="auto"/>
          <w:spacing w:val="-4"/>
          <w:sz w:val="28"/>
          <w:szCs w:val="28"/>
          <w:highlight w:val="none"/>
          <w:lang w:val="en-US" w:eastAsia="zh-CN"/>
        </w:rPr>
        <w:t>1</w:t>
      </w:r>
      <w:r>
        <w:rPr>
          <w:rStyle w:val="16"/>
          <w:rFonts w:hint="eastAsia" w:ascii="仿宋_GB2312" w:hAnsi="宋体" w:eastAsia="仿宋_GB2312"/>
          <w:b w:val="0"/>
          <w:bCs w:val="0"/>
          <w:color w:val="auto"/>
          <w:spacing w:val="-4"/>
          <w:sz w:val="28"/>
          <w:szCs w:val="28"/>
          <w:highlight w:val="none"/>
        </w:rPr>
        <w:t>年度我单位年初预算安排</w:t>
      </w:r>
      <w:r>
        <w:rPr>
          <w:rStyle w:val="16"/>
          <w:rFonts w:hint="eastAsia" w:ascii="仿宋_GB2312" w:hAnsi="宋体" w:eastAsia="仿宋_GB2312"/>
          <w:b w:val="0"/>
          <w:bCs w:val="0"/>
          <w:color w:val="auto"/>
          <w:spacing w:val="-4"/>
          <w:sz w:val="28"/>
          <w:szCs w:val="28"/>
          <w:highlight w:val="none"/>
          <w:lang w:val="en-US" w:eastAsia="zh-CN"/>
        </w:rPr>
        <w:t>11188.28</w:t>
      </w:r>
      <w:r>
        <w:rPr>
          <w:rStyle w:val="16"/>
          <w:rFonts w:hint="eastAsia" w:ascii="仿宋_GB2312" w:hAnsi="宋体" w:eastAsia="仿宋_GB2312"/>
          <w:b w:val="0"/>
          <w:bCs w:val="0"/>
          <w:color w:val="auto"/>
          <w:spacing w:val="-4"/>
          <w:sz w:val="28"/>
          <w:szCs w:val="28"/>
          <w:highlight w:val="none"/>
        </w:rPr>
        <w:t>万元，年中调整</w:t>
      </w:r>
      <w:r>
        <w:rPr>
          <w:rStyle w:val="16"/>
          <w:rFonts w:hint="eastAsia" w:ascii="仿宋_GB2312" w:hAnsi="楷体" w:eastAsia="仿宋_GB2312"/>
          <w:b w:val="0"/>
          <w:color w:val="auto"/>
          <w:spacing w:val="-4"/>
          <w:sz w:val="28"/>
          <w:szCs w:val="28"/>
          <w:highlight w:val="none"/>
          <w:lang w:val="en-US" w:eastAsia="zh-CN"/>
        </w:rPr>
        <w:t>932.29</w:t>
      </w:r>
      <w:r>
        <w:rPr>
          <w:rStyle w:val="16"/>
          <w:rFonts w:hint="eastAsia" w:ascii="仿宋_GB2312" w:hAnsi="宋体" w:eastAsia="仿宋_GB2312"/>
          <w:b w:val="0"/>
          <w:bCs w:val="0"/>
          <w:color w:val="auto"/>
          <w:spacing w:val="-4"/>
          <w:sz w:val="28"/>
          <w:szCs w:val="28"/>
          <w:highlight w:val="none"/>
        </w:rPr>
        <w:t>万元，截止12月底支出</w:t>
      </w:r>
      <w:r>
        <w:rPr>
          <w:rStyle w:val="16"/>
          <w:rFonts w:hint="eastAsia" w:ascii="仿宋_GB2312" w:hAnsi="宋体" w:eastAsia="仿宋_GB2312"/>
          <w:b w:val="0"/>
          <w:bCs w:val="0"/>
          <w:color w:val="auto"/>
          <w:spacing w:val="-4"/>
          <w:sz w:val="28"/>
          <w:szCs w:val="28"/>
          <w:highlight w:val="none"/>
          <w:lang w:val="en-US" w:eastAsia="zh-CN"/>
        </w:rPr>
        <w:t>12120.57</w:t>
      </w:r>
      <w:r>
        <w:rPr>
          <w:rStyle w:val="16"/>
          <w:rFonts w:hint="eastAsia" w:ascii="仿宋_GB2312" w:hAnsi="宋体" w:eastAsia="仿宋_GB2312"/>
          <w:b w:val="0"/>
          <w:bCs w:val="0"/>
          <w:color w:val="auto"/>
          <w:spacing w:val="-4"/>
          <w:sz w:val="28"/>
          <w:szCs w:val="28"/>
          <w:highlight w:val="none"/>
        </w:rPr>
        <w:t>万元，执行率</w:t>
      </w:r>
      <w:r>
        <w:rPr>
          <w:rStyle w:val="16"/>
          <w:rFonts w:hint="eastAsia" w:ascii="仿宋_GB2312" w:hAnsi="宋体" w:eastAsia="仿宋_GB2312"/>
          <w:b w:val="0"/>
          <w:bCs w:val="0"/>
          <w:color w:val="auto"/>
          <w:spacing w:val="-4"/>
          <w:sz w:val="28"/>
          <w:szCs w:val="28"/>
          <w:highlight w:val="none"/>
          <w:lang w:val="en-US" w:eastAsia="zh-CN"/>
        </w:rPr>
        <w:t>100</w:t>
      </w:r>
      <w:r>
        <w:rPr>
          <w:rStyle w:val="16"/>
          <w:rFonts w:hint="eastAsia" w:ascii="仿宋_GB2312" w:hAnsi="宋体" w:eastAsia="仿宋_GB2312"/>
          <w:b w:val="0"/>
          <w:bCs w:val="0"/>
          <w:color w:val="auto"/>
          <w:spacing w:val="-4"/>
          <w:sz w:val="28"/>
          <w:szCs w:val="28"/>
          <w:highlight w:val="none"/>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r>
        <w:rPr>
          <w:rStyle w:val="16"/>
          <w:rFonts w:hint="eastAsia" w:ascii="仿宋_GB2312" w:hAnsi="宋体" w:eastAsia="仿宋_GB2312"/>
          <w:b w:val="0"/>
          <w:bCs w:val="0"/>
          <w:spacing w:val="-4"/>
          <w:sz w:val="28"/>
          <w:szCs w:val="28"/>
          <w:lang w:eastAsia="zh-CN"/>
        </w:rPr>
        <w:t>。</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年，在</w:t>
      </w:r>
      <w:r>
        <w:rPr>
          <w:rStyle w:val="16"/>
          <w:rFonts w:hint="eastAsia" w:ascii="仿宋_GB2312" w:hAnsi="宋体" w:eastAsia="仿宋_GB2312"/>
          <w:b w:val="0"/>
          <w:bCs w:val="0"/>
          <w:color w:val="auto"/>
          <w:spacing w:val="-4"/>
          <w:sz w:val="28"/>
          <w:szCs w:val="28"/>
          <w:lang w:eastAsia="zh-CN"/>
        </w:rPr>
        <w:t>县级财政</w:t>
      </w:r>
      <w:r>
        <w:rPr>
          <w:rStyle w:val="16"/>
          <w:rFonts w:hint="eastAsia" w:ascii="仿宋_GB2312" w:hAnsi="宋体" w:eastAsia="仿宋_GB2312"/>
          <w:b w:val="0"/>
          <w:bCs w:val="0"/>
          <w:color w:val="auto"/>
          <w:spacing w:val="-4"/>
          <w:sz w:val="28"/>
          <w:szCs w:val="28"/>
        </w:rPr>
        <w:t>的大力支持和</w:t>
      </w:r>
      <w:r>
        <w:rPr>
          <w:rStyle w:val="16"/>
          <w:rFonts w:hint="eastAsia" w:ascii="仿宋_GB2312" w:hAnsi="宋体" w:eastAsia="仿宋_GB2312"/>
          <w:b w:val="0"/>
          <w:bCs w:val="0"/>
          <w:color w:val="auto"/>
          <w:spacing w:val="-4"/>
          <w:sz w:val="28"/>
          <w:szCs w:val="28"/>
          <w:lang w:eastAsia="zh-CN"/>
        </w:rPr>
        <w:t>局党委</w:t>
      </w:r>
      <w:r>
        <w:rPr>
          <w:rStyle w:val="16"/>
          <w:rFonts w:hint="eastAsia" w:ascii="仿宋_GB2312" w:hAnsi="宋体" w:eastAsia="仿宋_GB2312"/>
          <w:b w:val="0"/>
          <w:bCs w:val="0"/>
          <w:color w:val="auto"/>
          <w:spacing w:val="-4"/>
          <w:sz w:val="28"/>
          <w:szCs w:val="28"/>
        </w:rPr>
        <w:t>的正确领导下，</w:t>
      </w:r>
      <w:r>
        <w:rPr>
          <w:rStyle w:val="16"/>
          <w:rFonts w:hint="eastAsia" w:ascii="仿宋_GB2312" w:hAnsi="宋体" w:eastAsia="仿宋_GB2312"/>
          <w:b w:val="0"/>
          <w:bCs w:val="0"/>
          <w:color w:val="auto"/>
          <w:spacing w:val="-4"/>
          <w:sz w:val="28"/>
          <w:szCs w:val="28"/>
          <w:lang w:eastAsia="zh-CN"/>
        </w:rPr>
        <w:t>特克斯县公安局</w:t>
      </w:r>
      <w:r>
        <w:rPr>
          <w:rStyle w:val="16"/>
          <w:rFonts w:hint="eastAsia" w:ascii="仿宋_GB2312" w:hAnsi="宋体" w:eastAsia="仿宋_GB2312"/>
          <w:b w:val="0"/>
          <w:bCs w:val="0"/>
          <w:color w:val="auto"/>
          <w:spacing w:val="-4"/>
          <w:sz w:val="28"/>
          <w:szCs w:val="28"/>
        </w:rPr>
        <w:t>迎难而上、务实重干，积极推动各项</w:t>
      </w:r>
      <w:r>
        <w:rPr>
          <w:rStyle w:val="16"/>
          <w:rFonts w:hint="eastAsia" w:ascii="仿宋_GB2312" w:hAnsi="宋体" w:eastAsia="仿宋_GB2312"/>
          <w:b w:val="0"/>
          <w:bCs w:val="0"/>
          <w:color w:val="auto"/>
          <w:spacing w:val="-4"/>
          <w:sz w:val="28"/>
          <w:szCs w:val="28"/>
          <w:lang w:eastAsia="zh-CN"/>
        </w:rPr>
        <w:t>公安</w:t>
      </w:r>
      <w:r>
        <w:rPr>
          <w:rStyle w:val="16"/>
          <w:rFonts w:hint="eastAsia" w:ascii="仿宋_GB2312" w:hAnsi="宋体" w:eastAsia="仿宋_GB2312"/>
          <w:b w:val="0"/>
          <w:bCs w:val="0"/>
          <w:color w:val="auto"/>
          <w:spacing w:val="-4"/>
          <w:sz w:val="28"/>
          <w:szCs w:val="28"/>
        </w:rPr>
        <w:t>工作取得了新的进展，为促进经济持续健康发展与社会和谐稳定提供了有力的</w:t>
      </w:r>
      <w:r>
        <w:rPr>
          <w:rStyle w:val="16"/>
          <w:rFonts w:hint="eastAsia" w:ascii="仿宋_GB2312" w:hAnsi="宋体" w:eastAsia="仿宋_GB2312"/>
          <w:b w:val="0"/>
          <w:bCs w:val="0"/>
          <w:color w:val="auto"/>
          <w:spacing w:val="-4"/>
          <w:sz w:val="28"/>
          <w:szCs w:val="28"/>
          <w:lang w:eastAsia="zh-CN"/>
        </w:rPr>
        <w:t>经济</w:t>
      </w:r>
      <w:r>
        <w:rPr>
          <w:rStyle w:val="16"/>
          <w:rFonts w:hint="eastAsia" w:ascii="仿宋_GB2312" w:hAnsi="宋体" w:eastAsia="仿宋_GB2312"/>
          <w:b w:val="0"/>
          <w:bCs w:val="0"/>
          <w:color w:val="auto"/>
          <w:spacing w:val="-4"/>
          <w:sz w:val="28"/>
          <w:szCs w:val="28"/>
        </w:rPr>
        <w:t>支撑和保障。</w:t>
      </w:r>
    </w:p>
    <w:p>
      <w:pPr>
        <w:spacing w:line="360" w:lineRule="auto"/>
        <w:ind w:firstLine="544" w:firstLineChars="200"/>
        <w:rPr>
          <w:rStyle w:val="16"/>
          <w:rFonts w:hint="eastAsia" w:ascii="仿宋_GB2312" w:hAnsi="宋体" w:eastAsia="仿宋_GB2312"/>
          <w:b w:val="0"/>
          <w:bCs w:val="0"/>
          <w:color w:val="auto"/>
          <w:spacing w:val="-4"/>
          <w:sz w:val="28"/>
          <w:szCs w:val="28"/>
          <w:lang w:eastAsia="zh-CN"/>
        </w:rPr>
      </w:pPr>
      <w:r>
        <w:rPr>
          <w:rStyle w:val="16"/>
          <w:rFonts w:hint="eastAsia" w:ascii="仿宋_GB2312" w:hAnsi="宋体" w:eastAsia="仿宋_GB2312"/>
          <w:b w:val="0"/>
          <w:bCs w:val="0"/>
          <w:color w:val="auto"/>
          <w:spacing w:val="-4"/>
          <w:sz w:val="28"/>
          <w:szCs w:val="28"/>
        </w:rPr>
        <w:t>1、圆满完成</w:t>
      </w:r>
      <w:r>
        <w:rPr>
          <w:rStyle w:val="16"/>
          <w:rFonts w:hint="eastAsia" w:ascii="仿宋_GB2312" w:hAnsi="楷体" w:eastAsia="仿宋_GB2312"/>
          <w:b w:val="0"/>
          <w:color w:val="auto"/>
          <w:spacing w:val="-4"/>
          <w:sz w:val="28"/>
          <w:szCs w:val="28"/>
        </w:rPr>
        <w:t>政府专职巡逻防控辅警、协警人员工资及伙食补助专项</w:t>
      </w:r>
      <w:r>
        <w:rPr>
          <w:rStyle w:val="16"/>
          <w:rFonts w:hint="eastAsia" w:ascii="仿宋_GB2312" w:hAnsi="宋体" w:eastAsia="仿宋_GB2312"/>
          <w:b w:val="0"/>
          <w:bCs w:val="0"/>
          <w:color w:val="auto"/>
          <w:spacing w:val="-4"/>
          <w:sz w:val="28"/>
          <w:szCs w:val="28"/>
        </w:rPr>
        <w:t>工作</w:t>
      </w:r>
      <w:r>
        <w:rPr>
          <w:rStyle w:val="16"/>
          <w:rFonts w:hint="eastAsia" w:ascii="仿宋_GB2312" w:hAnsi="宋体" w:eastAsia="仿宋_GB2312"/>
          <w:b w:val="0"/>
          <w:bCs w:val="0"/>
          <w:color w:val="auto"/>
          <w:spacing w:val="-4"/>
          <w:sz w:val="28"/>
          <w:szCs w:val="28"/>
          <w:lang w:eastAsia="zh-CN"/>
        </w:rPr>
        <w:t>。</w:t>
      </w:r>
    </w:p>
    <w:p>
      <w:pPr>
        <w:pStyle w:val="20"/>
        <w:numPr>
          <w:ilvl w:val="0"/>
          <w:numId w:val="0"/>
        </w:numPr>
        <w:tabs>
          <w:tab w:val="left" w:pos="312"/>
        </w:tabs>
        <w:spacing w:line="360" w:lineRule="auto"/>
        <w:ind w:leftChars="200"/>
        <w:jc w:val="left"/>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lang w:val="en-US" w:eastAsia="zh-CN"/>
        </w:rPr>
        <w:t>2、</w:t>
      </w:r>
      <w:r>
        <w:rPr>
          <w:rStyle w:val="16"/>
          <w:rFonts w:hint="eastAsia" w:ascii="仿宋_GB2312" w:hAnsi="楷体" w:eastAsia="仿宋_GB2312"/>
          <w:b w:val="0"/>
          <w:color w:val="auto"/>
          <w:spacing w:val="-4"/>
          <w:sz w:val="28"/>
          <w:szCs w:val="28"/>
        </w:rPr>
        <w:t>政府专职巡逻防控辅警、协警人员工资及伙食补助专项</w:t>
      </w:r>
      <w:r>
        <w:rPr>
          <w:rStyle w:val="16"/>
          <w:rFonts w:hint="eastAsia" w:ascii="仿宋_GB2312" w:hAnsi="宋体" w:eastAsia="仿宋_GB2312"/>
          <w:b w:val="0"/>
          <w:bCs w:val="0"/>
          <w:color w:val="auto"/>
          <w:spacing w:val="-4"/>
          <w:sz w:val="28"/>
          <w:szCs w:val="28"/>
        </w:rPr>
        <w:t>成效显著</w:t>
      </w:r>
    </w:p>
    <w:p>
      <w:pPr>
        <w:pStyle w:val="20"/>
        <w:numPr>
          <w:ilvl w:val="0"/>
          <w:numId w:val="0"/>
        </w:numPr>
        <w:tabs>
          <w:tab w:val="left" w:pos="312"/>
        </w:tabs>
        <w:spacing w:line="360" w:lineRule="auto"/>
        <w:ind w:leftChars="200"/>
        <w:rPr>
          <w:rStyle w:val="16"/>
          <w:rFonts w:hint="eastAsia" w:ascii="仿宋_GB2312" w:hAnsi="宋体" w:eastAsia="仿宋_GB2312"/>
          <w:b w:val="0"/>
          <w:bCs w:val="0"/>
          <w:color w:val="auto"/>
          <w:spacing w:val="-4"/>
          <w:sz w:val="28"/>
          <w:szCs w:val="28"/>
          <w:lang w:eastAsia="zh-CN"/>
        </w:rPr>
      </w:pP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政府专职巡逻防控辅警、协警人员工资及伙食补助专项</w:t>
      </w:r>
      <w:r>
        <w:rPr>
          <w:rStyle w:val="16"/>
          <w:rFonts w:hint="eastAsia" w:ascii="仿宋_GB2312" w:hAnsi="宋体" w:eastAsia="仿宋_GB2312"/>
          <w:b w:val="0"/>
          <w:bCs w:val="0"/>
          <w:color w:val="auto"/>
          <w:spacing w:val="-4"/>
          <w:sz w:val="28"/>
          <w:szCs w:val="28"/>
        </w:rPr>
        <w:t>全面达标，</w:t>
      </w:r>
      <w:r>
        <w:rPr>
          <w:rStyle w:val="16"/>
          <w:rFonts w:hint="eastAsia" w:ascii="仿宋_GB2312" w:hAnsi="宋体" w:eastAsia="仿宋_GB2312"/>
          <w:b w:val="0"/>
          <w:bCs w:val="0"/>
          <w:color w:val="auto"/>
          <w:spacing w:val="-4"/>
          <w:sz w:val="28"/>
          <w:szCs w:val="28"/>
          <w:lang w:eastAsia="zh-CN"/>
        </w:rPr>
        <w:t>工作人员</w:t>
      </w:r>
      <w:r>
        <w:rPr>
          <w:rStyle w:val="16"/>
          <w:rFonts w:hint="eastAsia" w:ascii="仿宋_GB2312" w:hAnsi="宋体" w:eastAsia="仿宋_GB2312"/>
          <w:b w:val="0"/>
          <w:bCs w:val="0"/>
          <w:color w:val="auto"/>
          <w:spacing w:val="-4"/>
          <w:sz w:val="28"/>
          <w:szCs w:val="28"/>
        </w:rPr>
        <w:t>满意度高</w:t>
      </w:r>
      <w:r>
        <w:rPr>
          <w:rStyle w:val="16"/>
          <w:rFonts w:hint="eastAsia" w:ascii="仿宋_GB2312" w:hAnsi="宋体" w:eastAsia="仿宋_GB2312"/>
          <w:b w:val="0"/>
          <w:bCs w:val="0"/>
          <w:color w:val="auto"/>
          <w:spacing w:val="-4"/>
          <w:sz w:val="28"/>
          <w:szCs w:val="28"/>
          <w:lang w:eastAsia="zh-CN"/>
        </w:rPr>
        <w:t>。</w:t>
      </w:r>
    </w:p>
    <w:p>
      <w:pPr>
        <w:pStyle w:val="4"/>
        <w:spacing w:line="360" w:lineRule="auto"/>
        <w:ind w:firstLine="643" w:firstLineChars="200"/>
        <w:rPr>
          <w:rStyle w:val="16"/>
          <w:rFonts w:ascii="仿宋" w:hAnsi="仿宋" w:eastAsia="仿宋"/>
          <w:b/>
          <w:bCs/>
        </w:rPr>
      </w:pPr>
      <w:bookmarkStart w:id="30" w:name="_Toc70450316"/>
      <w:r>
        <w:rPr>
          <w:rStyle w:val="16"/>
          <w:rFonts w:hint="eastAsia" w:ascii="仿宋" w:hAnsi="仿宋" w:eastAsia="仿宋"/>
          <w:b/>
          <w:bCs/>
        </w:rPr>
        <w:t>（三）有效性评价</w:t>
      </w:r>
      <w:bookmarkEnd w:id="30"/>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w:t>
      </w:r>
      <w:r>
        <w:rPr>
          <w:rStyle w:val="16"/>
          <w:rFonts w:hint="eastAsia" w:ascii="仿宋_GB2312" w:hAnsi="宋体" w:eastAsia="仿宋_GB2312"/>
          <w:b w:val="0"/>
          <w:bCs w:val="0"/>
          <w:color w:val="auto"/>
          <w:spacing w:val="-4"/>
          <w:sz w:val="28"/>
          <w:szCs w:val="28"/>
          <w:lang w:eastAsia="zh-CN"/>
        </w:rPr>
        <w:t>部门</w:t>
      </w:r>
      <w:r>
        <w:rPr>
          <w:rStyle w:val="16"/>
          <w:rFonts w:hint="eastAsia" w:ascii="仿宋_GB2312" w:hAnsi="宋体" w:eastAsia="仿宋_GB2312"/>
          <w:b w:val="0"/>
          <w:bCs w:val="0"/>
          <w:color w:val="auto"/>
          <w:spacing w:val="-4"/>
          <w:sz w:val="28"/>
          <w:szCs w:val="28"/>
        </w:rPr>
        <w:t>支出的有效性主要体现在</w:t>
      </w:r>
      <w:r>
        <w:rPr>
          <w:rStyle w:val="16"/>
          <w:rFonts w:hint="eastAsia" w:ascii="仿宋_GB2312" w:hAnsi="宋体" w:eastAsia="仿宋_GB2312"/>
          <w:b w:val="0"/>
          <w:bCs w:val="0"/>
          <w:color w:val="auto"/>
          <w:spacing w:val="-4"/>
          <w:sz w:val="28"/>
          <w:szCs w:val="28"/>
          <w:lang w:eastAsia="zh-CN"/>
        </w:rPr>
        <w:t>特克斯县公安局</w:t>
      </w:r>
      <w:r>
        <w:rPr>
          <w:rStyle w:val="16"/>
          <w:rFonts w:hint="eastAsia" w:ascii="仿宋_GB2312" w:hAnsi="宋体" w:eastAsia="仿宋_GB2312"/>
          <w:b w:val="0"/>
          <w:bCs w:val="0"/>
          <w:color w:val="auto"/>
          <w:spacing w:val="-4"/>
          <w:sz w:val="28"/>
          <w:szCs w:val="28"/>
        </w:rPr>
        <w:t>各项工作成效上，一是</w:t>
      </w:r>
      <w:r>
        <w:rPr>
          <w:rStyle w:val="16"/>
          <w:rFonts w:hint="eastAsia" w:ascii="仿宋_GB2312" w:hAnsi="宋体" w:eastAsia="仿宋_GB2312"/>
          <w:b w:val="0"/>
          <w:bCs w:val="0"/>
          <w:color w:val="auto"/>
          <w:spacing w:val="-4"/>
          <w:sz w:val="28"/>
          <w:szCs w:val="28"/>
          <w:lang w:eastAsia="zh-CN"/>
        </w:rPr>
        <w:t>责任</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eastAsia="zh-CN"/>
        </w:rPr>
        <w:t>办案</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eastAsia="zh-CN"/>
        </w:rPr>
        <w:t>办案环境</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eastAsia="zh-CN"/>
        </w:rPr>
        <w:t>工作水平</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eastAsia="zh-CN"/>
        </w:rPr>
        <w:t>工作效率</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eastAsia="zh-CN"/>
        </w:rPr>
        <w:t>受理案件</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eastAsia="zh-CN"/>
        </w:rPr>
        <w:t>特克斯县公安局</w:t>
      </w:r>
      <w:r>
        <w:rPr>
          <w:rStyle w:val="16"/>
          <w:rFonts w:hint="eastAsia" w:ascii="仿宋_GB2312" w:eastAsia="仿宋_GB2312" w:hAnsiTheme="minorEastAsia"/>
          <w:b w:val="0"/>
          <w:spacing w:val="-4"/>
          <w:sz w:val="28"/>
          <w:szCs w:val="28"/>
        </w:rPr>
        <w:t>部门单位整体绩效目标共设置一级指标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7</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18</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指标1：保障在职人员人数，指标值：≥378人 ，实际完成值：</w:t>
      </w:r>
      <w:r>
        <w:rPr>
          <w:rStyle w:val="16"/>
          <w:rFonts w:hint="eastAsia" w:ascii="仿宋_GB2312" w:hAnsi="宋体" w:eastAsia="仿宋_GB2312"/>
          <w:b w:val="0"/>
          <w:spacing w:val="-4"/>
          <w:sz w:val="28"/>
          <w:szCs w:val="28"/>
          <w:lang w:val="en-US" w:eastAsia="zh-CN"/>
        </w:rPr>
        <w:t>378人</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：辅警、协警人员人数，指标值：≥1057人 ，实际完成值：1057人，指标完成率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：保障伙食补助人数 ，指标值：≥900人，实际完成值：900人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4</w:t>
      </w:r>
      <w:r>
        <w:rPr>
          <w:rStyle w:val="16"/>
          <w:rFonts w:hint="eastAsia" w:ascii="仿宋_GB2312" w:hAnsi="宋体" w:eastAsia="仿宋_GB2312"/>
          <w:b w:val="0"/>
          <w:spacing w:val="-4"/>
          <w:sz w:val="28"/>
          <w:szCs w:val="28"/>
        </w:rPr>
        <w:t>：公安民警培训次数，指标值：≥50次，实际完成值：50次，指标完成率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：办理治安及刑事案件数量，指标值：≥680件，实际完成值：680件，指标完成率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指标1：工资及公用经费保障率 ，指标值：=100% ，实际完成值：100%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：公安民警培训合格率，指标值：≥90%，实际完成值：90%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指标1：工资及各项福利按时发放率，指标值：=100% ，实际完成值：100%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：受理案件及结案及时性，指标值：≥90%，实际完成值：90%，指标完成率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指标1：在职人员年人均支出标准，指标值：≤11.66万元 ，实际完成值：11.66万元，指标完成率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：在职人员年人均运转支出，指标值：≤1.7万元，实际完成值：1.7万元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：辅警、协警人员月人均工资及伙食补助标准，指标值：≤4450元，实际完成值：4450元，指标完成率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5</w:t>
      </w:r>
      <w:r>
        <w:rPr>
          <w:rStyle w:val="16"/>
          <w:rFonts w:hint="eastAsia" w:ascii="仿宋_GB2312" w:hAnsi="宋体" w:eastAsia="仿宋_GB2312"/>
          <w:b w:val="0"/>
          <w:spacing w:val="-4"/>
          <w:sz w:val="28"/>
          <w:szCs w:val="28"/>
        </w:rPr>
        <w:t>、经济效益指标：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指标1：挽回经济损失金额，指标值：≥50万元，实际完成值： 50万元，指标完成率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：罚没资金追缴金额，指标值：≥300万元 ，实际完成值：300万元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6</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指标1：提升破案率，指标值：有效上升，实际完成值：有效上升，指标完成率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：减少刑事、治安案件发案数，指标值：不断减少，实际完成值：不断减少，指标完成率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7</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指标1：在职人员满意度，指标值：≥90%，实际完成值：90%，指标完成率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bCs w:val="0"/>
          <w:color w:val="FF000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：办案人员满意度，指标值：≥90%，实际完成值：90%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31" w:name="_Toc70450317"/>
      <w:r>
        <w:rPr>
          <w:rFonts w:hint="eastAsia" w:ascii="仿宋" w:hAnsi="仿宋" w:eastAsia="仿宋"/>
          <w:sz w:val="36"/>
          <w:szCs w:val="36"/>
          <w:lang w:bidi="ar"/>
        </w:rPr>
        <w:t>六、存在的主要问题</w:t>
      </w:r>
      <w:bookmarkEnd w:id="31"/>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lang w:val="en-US" w:eastAsia="zh-CN"/>
        </w:rPr>
        <w:t>1.</w:t>
      </w:r>
      <w:r>
        <w:rPr>
          <w:rStyle w:val="16"/>
          <w:rFonts w:hint="eastAsia" w:ascii="仿宋_GB2312" w:hAnsi="宋体" w:eastAsia="仿宋_GB2312" w:cs="Times New Roman"/>
          <w:b w:val="0"/>
          <w:spacing w:val="-4"/>
          <w:sz w:val="28"/>
          <w:szCs w:val="28"/>
        </w:rPr>
        <w:t>项目细化管理工作不足。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lang w:val="en-US" w:eastAsia="zh-CN"/>
        </w:rPr>
        <w:t>2.</w:t>
      </w:r>
      <w:r>
        <w:rPr>
          <w:rStyle w:val="16"/>
          <w:rFonts w:hint="eastAsia" w:ascii="仿宋_GB2312" w:hAnsi="宋体" w:eastAsia="仿宋_GB2312" w:cs="Times New Roman"/>
          <w:b w:val="0"/>
          <w:spacing w:val="-4"/>
          <w:sz w:val="28"/>
          <w:szCs w:val="28"/>
        </w:rPr>
        <w:t>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3"/>
        <w:spacing w:line="360" w:lineRule="auto"/>
        <w:rPr>
          <w:lang w:bidi="ar"/>
        </w:rPr>
      </w:pPr>
      <w:bookmarkStart w:id="32" w:name="_Toc70450318"/>
      <w:r>
        <w:rPr>
          <w:rFonts w:hint="eastAsia" w:ascii="仿宋" w:hAnsi="仿宋" w:eastAsia="仿宋"/>
          <w:sz w:val="36"/>
          <w:szCs w:val="36"/>
          <w:lang w:bidi="ar"/>
        </w:rPr>
        <w:t>七、改进措施和建议</w:t>
      </w:r>
      <w:bookmarkEnd w:id="32"/>
    </w:p>
    <w:p>
      <w:pPr>
        <w:pStyle w:val="4"/>
        <w:spacing w:line="360" w:lineRule="auto"/>
        <w:rPr>
          <w:rStyle w:val="16"/>
          <w:rFonts w:ascii="仿宋" w:hAnsi="仿宋" w:eastAsia="仿宋"/>
          <w:b/>
          <w:bCs/>
        </w:rPr>
      </w:pPr>
      <w:bookmarkStart w:id="33" w:name="_Toc70450319"/>
      <w:r>
        <w:rPr>
          <w:rStyle w:val="16"/>
          <w:rFonts w:hint="eastAsia" w:ascii="仿宋" w:hAnsi="仿宋" w:eastAsia="仿宋"/>
          <w:b/>
          <w:bCs/>
        </w:rPr>
        <w:t>（一）改进措施</w:t>
      </w:r>
      <w:bookmarkEnd w:id="33"/>
    </w:p>
    <w:p>
      <w:pPr>
        <w:widowControl/>
        <w:spacing w:line="580" w:lineRule="exact"/>
        <w:ind w:firstLine="640"/>
        <w:jc w:val="left"/>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widowControl/>
        <w:spacing w:line="580" w:lineRule="exact"/>
        <w:ind w:firstLine="640"/>
        <w:jc w:val="left"/>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(二)完善管理制度,进-步加强资产管理。严格按照《固定资产管理办法》的规定，加强固定资产管理,及时登记、更新台账，加强资产卡片管理,对各类实物资产进行全面盘点,确保账账、账实相符。</w:t>
      </w:r>
    </w:p>
    <w:p>
      <w:pPr>
        <w:widowControl/>
        <w:spacing w:line="580" w:lineRule="exact"/>
        <w:ind w:firstLine="640"/>
        <w:jc w:val="left"/>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（三）加强学习。进一步明确如何参照考核体系，科学合理设定绩效目标，充分发挥预算绩效管理工作效用。</w:t>
      </w:r>
    </w:p>
    <w:p>
      <w:pPr>
        <w:widowControl/>
        <w:spacing w:line="580" w:lineRule="exact"/>
        <w:ind w:firstLine="640"/>
        <w:jc w:val="left"/>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（四）财务上，会计核算要更加详细，为本单位各项工作的开展、总结、评估提供有效数据资料支撑,为各项业务工作更好的开展提供帮助。</w:t>
      </w:r>
    </w:p>
    <w:p>
      <w:pPr>
        <w:widowControl/>
        <w:spacing w:line="580" w:lineRule="exact"/>
        <w:ind w:firstLine="640"/>
        <w:jc w:val="left"/>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（五）从源头上强化对专项资金预算管理。实行专项资金预算管理，结合单位实际, 按轻重缓急统筹安排编制预算,提高预算编制科学性和合理性,优化资金结构。</w:t>
      </w:r>
    </w:p>
    <w:p>
      <w:pPr>
        <w:widowControl/>
        <w:spacing w:line="580" w:lineRule="exact"/>
        <w:ind w:firstLine="640"/>
        <w:jc w:val="left"/>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（六）按时间进度分解资金使用计划。专项资金的使用，要事前做计划，事中进行控制，事后总结提高。合理安排资金使用,充分体现资金投向的目标和效益。</w:t>
      </w:r>
    </w:p>
    <w:p>
      <w:pPr>
        <w:spacing w:line="360" w:lineRule="auto"/>
        <w:rPr>
          <w:rFonts w:ascii="仿宋" w:hAnsi="仿宋" w:eastAsia="仿宋"/>
          <w:sz w:val="22"/>
          <w:szCs w:val="28"/>
        </w:rPr>
      </w:pPr>
    </w:p>
    <w:p>
      <w:pPr>
        <w:pStyle w:val="4"/>
        <w:spacing w:line="360" w:lineRule="auto"/>
        <w:rPr>
          <w:rStyle w:val="16"/>
          <w:rFonts w:ascii="仿宋" w:hAnsi="仿宋" w:eastAsia="仿宋"/>
          <w:b/>
          <w:bCs/>
          <w:highlight w:val="none"/>
        </w:rPr>
      </w:pPr>
      <w:bookmarkStart w:id="34" w:name="_Toc70450320"/>
      <w:bookmarkStart w:id="37" w:name="_GoBack"/>
      <w:r>
        <w:rPr>
          <w:rStyle w:val="16"/>
          <w:rFonts w:hint="eastAsia" w:ascii="仿宋" w:hAnsi="仿宋" w:eastAsia="仿宋"/>
          <w:b/>
          <w:bCs/>
          <w:highlight w:val="none"/>
        </w:rPr>
        <w:t>（二）建议</w:t>
      </w:r>
      <w:bookmarkEnd w:id="34"/>
    </w:p>
    <w:bookmarkEnd w:id="37"/>
    <w:p>
      <w:pPr>
        <w:widowControl/>
        <w:spacing w:line="580" w:lineRule="exact"/>
        <w:ind w:firstLine="640"/>
        <w:jc w:val="left"/>
        <w:rPr>
          <w:rStyle w:val="16"/>
          <w:rFonts w:hint="eastAsia" w:ascii="仿宋_GB2312" w:hAnsi="楷体" w:eastAsia="仿宋_GB2312" w:cs="Times New Roman"/>
          <w:b w:val="0"/>
          <w:spacing w:val="-4"/>
          <w:sz w:val="28"/>
          <w:szCs w:val="28"/>
          <w:lang w:val="en-US" w:eastAsia="zh-CN"/>
        </w:rPr>
      </w:pPr>
      <w:bookmarkStart w:id="35" w:name="_Toc70450321"/>
      <w:r>
        <w:rPr>
          <w:rStyle w:val="16"/>
          <w:rFonts w:hint="eastAsia" w:ascii="仿宋_GB2312" w:hAnsi="楷体" w:eastAsia="仿宋_GB2312" w:cs="Times New Roman"/>
          <w:b w:val="0"/>
          <w:spacing w:val="-4"/>
          <w:sz w:val="28"/>
          <w:szCs w:val="28"/>
          <w:lang w:val="en-US" w:eastAsia="zh-CN"/>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5"/>
      <w:bookmarkEnd w:id="36"/>
      <w:r>
        <w:br w:type="page"/>
      </w:r>
    </w:p>
    <w:tbl>
      <w:tblPr>
        <w:tblStyle w:val="14"/>
        <w:tblW w:w="8563" w:type="dxa"/>
        <w:tblInd w:w="93" w:type="dxa"/>
        <w:tblLayout w:type="fixed"/>
        <w:tblCellMar>
          <w:top w:w="0" w:type="dxa"/>
          <w:left w:w="108" w:type="dxa"/>
          <w:bottom w:w="0" w:type="dxa"/>
          <w:right w:w="108" w:type="dxa"/>
        </w:tblCellMar>
      </w:tblPr>
      <w:tblGrid>
        <w:gridCol w:w="545"/>
        <w:gridCol w:w="736"/>
        <w:gridCol w:w="223"/>
        <w:gridCol w:w="1749"/>
        <w:gridCol w:w="1215"/>
        <w:gridCol w:w="1245"/>
        <w:gridCol w:w="240"/>
        <w:gridCol w:w="1245"/>
        <w:gridCol w:w="1125"/>
        <w:gridCol w:w="240"/>
      </w:tblGrid>
      <w:tr>
        <w:tblPrEx>
          <w:tblCellMar>
            <w:top w:w="0" w:type="dxa"/>
            <w:left w:w="108" w:type="dxa"/>
            <w:bottom w:w="0" w:type="dxa"/>
            <w:right w:w="108" w:type="dxa"/>
          </w:tblCellMar>
        </w:tblPrEx>
        <w:trPr>
          <w:trHeight w:val="405" w:hRule="atLeast"/>
        </w:trPr>
        <w:tc>
          <w:tcPr>
            <w:tcW w:w="8563"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8563"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285" w:hRule="atLeast"/>
        </w:trPr>
        <w:tc>
          <w:tcPr>
            <w:tcW w:w="5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2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749"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1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4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2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2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1504"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705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特克斯县公安局　</w:t>
            </w:r>
          </w:p>
        </w:tc>
      </w:tr>
      <w:tr>
        <w:tblPrEx>
          <w:tblCellMar>
            <w:top w:w="0" w:type="dxa"/>
            <w:left w:w="108" w:type="dxa"/>
            <w:bottom w:w="0" w:type="dxa"/>
            <w:right w:w="108" w:type="dxa"/>
          </w:tblCellMar>
        </w:tblPrEx>
        <w:trPr>
          <w:trHeight w:val="2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95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174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270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26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74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其他资金</w:t>
            </w:r>
          </w:p>
        </w:tc>
        <w:tc>
          <w:tcPr>
            <w:tcW w:w="1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其他资金</w:t>
            </w:r>
          </w:p>
        </w:tc>
      </w:tr>
      <w:tr>
        <w:tblPrEx>
          <w:tblCellMar>
            <w:top w:w="0" w:type="dxa"/>
            <w:left w:w="108" w:type="dxa"/>
            <w:bottom w:w="0" w:type="dxa"/>
            <w:right w:w="108" w:type="dxa"/>
          </w:tblCellMar>
        </w:tblPrEx>
        <w:trPr>
          <w:trHeight w:val="130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人员保障</w:t>
            </w:r>
          </w:p>
        </w:tc>
        <w:tc>
          <w:tcPr>
            <w:tcW w:w="1749"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用于保障部门单位人员发放工资福利支出及对个人和家庭补助</w:t>
            </w:r>
            <w:r>
              <w:rPr>
                <w:rFonts w:hint="eastAsia" w:ascii="宋体" w:hAnsi="宋体" w:eastAsia="宋体" w:cs="宋体"/>
                <w:kern w:val="0"/>
                <w:sz w:val="24"/>
                <w:lang w:val="en-US" w:eastAsia="zh-CN"/>
              </w:rPr>
              <w:t>。</w:t>
            </w:r>
            <w:r>
              <w:rPr>
                <w:rFonts w:hint="eastAsia" w:ascii="宋体" w:hAnsi="宋体" w:eastAsia="宋体" w:cs="宋体"/>
                <w:kern w:val="0"/>
                <w:sz w:val="24"/>
              </w:rPr>
              <w:t>　</w:t>
            </w:r>
          </w:p>
        </w:tc>
        <w:tc>
          <w:tcPr>
            <w:tcW w:w="121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4408.08</w:t>
            </w:r>
          </w:p>
        </w:tc>
        <w:tc>
          <w:tcPr>
            <w:tcW w:w="124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4408.08</w:t>
            </w:r>
          </w:p>
        </w:tc>
        <w:tc>
          <w:tcPr>
            <w:tcW w:w="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val="en-US" w:eastAsia="zh-CN"/>
              </w:rPr>
              <w:t>0</w:t>
            </w:r>
            <w:r>
              <w:rPr>
                <w:rFonts w:hint="eastAsia" w:ascii="宋体" w:hAnsi="宋体" w:eastAsia="宋体" w:cs="宋体"/>
                <w:kern w:val="0"/>
                <w:sz w:val="24"/>
              </w:rPr>
              <w:t>　</w:t>
            </w:r>
          </w:p>
        </w:tc>
        <w:tc>
          <w:tcPr>
            <w:tcW w:w="124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val="en-US" w:eastAsia="zh-CN"/>
              </w:rPr>
              <w:t>4408.08</w:t>
            </w:r>
            <w:r>
              <w:rPr>
                <w:rFonts w:hint="eastAsia" w:ascii="宋体" w:hAnsi="宋体" w:eastAsia="宋体" w:cs="宋体"/>
                <w:kern w:val="0"/>
                <w:sz w:val="24"/>
              </w:rPr>
              <w:t>　</w:t>
            </w:r>
          </w:p>
        </w:tc>
        <w:tc>
          <w:tcPr>
            <w:tcW w:w="112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4408.08</w:t>
            </w:r>
          </w:p>
        </w:tc>
        <w:tc>
          <w:tcPr>
            <w:tcW w:w="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val="en-US" w:eastAsia="zh-CN"/>
              </w:rPr>
              <w:t>0</w:t>
            </w: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1587"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运转保障</w:t>
            </w:r>
          </w:p>
        </w:tc>
        <w:tc>
          <w:tcPr>
            <w:tcW w:w="1749"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用于日常办公费、取暖费、三公经费、工会经费、福利费及其它商品和服务支出</w:t>
            </w:r>
            <w:r>
              <w:rPr>
                <w:rFonts w:hint="eastAsia" w:ascii="宋体" w:hAnsi="宋体" w:eastAsia="宋体" w:cs="宋体"/>
                <w:kern w:val="0"/>
                <w:sz w:val="24"/>
                <w:lang w:eastAsia="zh-CN"/>
              </w:rPr>
              <w:t>。</w:t>
            </w:r>
            <w:r>
              <w:rPr>
                <w:rFonts w:hint="eastAsia" w:ascii="宋体" w:hAnsi="宋体" w:eastAsia="宋体" w:cs="宋体"/>
                <w:kern w:val="0"/>
                <w:sz w:val="24"/>
              </w:rPr>
              <w:t>　</w:t>
            </w:r>
          </w:p>
        </w:tc>
        <w:tc>
          <w:tcPr>
            <w:tcW w:w="121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680.2</w:t>
            </w:r>
          </w:p>
        </w:tc>
        <w:tc>
          <w:tcPr>
            <w:tcW w:w="124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680.2</w:t>
            </w:r>
          </w:p>
        </w:tc>
        <w:tc>
          <w:tcPr>
            <w:tcW w:w="2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r>
              <w:rPr>
                <w:rFonts w:hint="eastAsia" w:ascii="宋体" w:hAnsi="宋体" w:eastAsia="宋体" w:cs="宋体"/>
                <w:kern w:val="0"/>
                <w:sz w:val="24"/>
              </w:rPr>
              <w:t>　</w:t>
            </w:r>
          </w:p>
        </w:tc>
        <w:tc>
          <w:tcPr>
            <w:tcW w:w="124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val="en-US" w:eastAsia="zh-CN"/>
              </w:rPr>
              <w:t>680.2</w:t>
            </w:r>
            <w:r>
              <w:rPr>
                <w:rFonts w:hint="eastAsia" w:ascii="宋体" w:hAnsi="宋体" w:eastAsia="宋体" w:cs="宋体"/>
                <w:kern w:val="0"/>
                <w:sz w:val="24"/>
              </w:rPr>
              <w:t>　</w:t>
            </w:r>
          </w:p>
        </w:tc>
        <w:tc>
          <w:tcPr>
            <w:tcW w:w="112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680.2</w:t>
            </w:r>
          </w:p>
        </w:tc>
        <w:tc>
          <w:tcPr>
            <w:tcW w:w="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val="en-US" w:eastAsia="zh-CN"/>
              </w:rPr>
              <w:t>0</w:t>
            </w: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政府专职巡逻防控辅警、协警人员工资及伙食补助</w:t>
            </w:r>
          </w:p>
        </w:tc>
        <w:tc>
          <w:tcPr>
            <w:tcW w:w="1749" w:type="dxa"/>
            <w:tcBorders>
              <w:top w:val="nil"/>
              <w:left w:val="nil"/>
              <w:bottom w:val="single" w:color="auto" w:sz="4" w:space="0"/>
              <w:right w:val="nil"/>
            </w:tcBorders>
            <w:shd w:val="clear" w:color="auto" w:fill="auto"/>
            <w:vAlign w:val="center"/>
          </w:tcPr>
          <w:p>
            <w:pPr>
              <w:widowControl/>
              <w:jc w:val="left"/>
              <w:rPr>
                <w:rFonts w:hint="eastAsia" w:ascii="宋体" w:hAnsi="宋体" w:eastAsia="宋体" w:cs="宋体"/>
                <w:kern w:val="0"/>
                <w:sz w:val="24"/>
                <w:lang w:eastAsia="zh-CN"/>
              </w:rPr>
            </w:pPr>
            <w:r>
              <w:rPr>
                <w:rFonts w:hint="eastAsia" w:ascii="宋体" w:hAnsi="宋体" w:eastAsia="宋体" w:cs="宋体"/>
                <w:kern w:val="0"/>
                <w:sz w:val="24"/>
              </w:rPr>
              <w:t>　用于政府专职巡逻防控辅警、协警人员工资及伙食补助</w:t>
            </w:r>
            <w:r>
              <w:rPr>
                <w:rFonts w:hint="eastAsia" w:ascii="宋体" w:hAnsi="宋体" w:eastAsia="宋体" w:cs="宋体"/>
                <w:kern w:val="0"/>
                <w:sz w:val="24"/>
                <w:lang w:eastAsia="zh-CN"/>
              </w:rPr>
              <w:t>。</w:t>
            </w:r>
          </w:p>
        </w:tc>
        <w:tc>
          <w:tcPr>
            <w:tcW w:w="121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6100</w:t>
            </w:r>
          </w:p>
        </w:tc>
        <w:tc>
          <w:tcPr>
            <w:tcW w:w="124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6100</w:t>
            </w:r>
          </w:p>
        </w:tc>
        <w:tc>
          <w:tcPr>
            <w:tcW w:w="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val="en-US" w:eastAsia="zh-CN"/>
              </w:rPr>
              <w:t>0</w:t>
            </w:r>
            <w:r>
              <w:rPr>
                <w:rFonts w:hint="eastAsia" w:ascii="宋体" w:hAnsi="宋体" w:eastAsia="宋体" w:cs="宋体"/>
                <w:kern w:val="0"/>
                <w:sz w:val="24"/>
              </w:rPr>
              <w:t>　</w:t>
            </w:r>
          </w:p>
        </w:tc>
        <w:tc>
          <w:tcPr>
            <w:tcW w:w="124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rPr>
              <w:t>　</w:t>
            </w:r>
            <w:r>
              <w:rPr>
                <w:rFonts w:hint="eastAsia" w:ascii="宋体" w:hAnsi="宋体" w:eastAsia="宋体" w:cs="宋体"/>
                <w:kern w:val="0"/>
                <w:sz w:val="24"/>
                <w:lang w:val="en-US" w:eastAsia="zh-CN"/>
              </w:rPr>
              <w:t>6100</w:t>
            </w:r>
          </w:p>
        </w:tc>
        <w:tc>
          <w:tcPr>
            <w:tcW w:w="112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6100</w:t>
            </w:r>
          </w:p>
        </w:tc>
        <w:tc>
          <w:tcPr>
            <w:tcW w:w="24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rPr>
            </w:pP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金额合计</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11188.28</w:t>
            </w:r>
          </w:p>
        </w:tc>
        <w:tc>
          <w:tcPr>
            <w:tcW w:w="124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11188.28</w:t>
            </w:r>
          </w:p>
        </w:tc>
        <w:tc>
          <w:tcPr>
            <w:tcW w:w="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val="en-US" w:eastAsia="zh-CN"/>
              </w:rPr>
              <w:t>0</w:t>
            </w:r>
            <w:r>
              <w:rPr>
                <w:rFonts w:hint="eastAsia" w:ascii="宋体" w:hAnsi="宋体" w:eastAsia="宋体" w:cs="宋体"/>
                <w:kern w:val="0"/>
                <w:sz w:val="24"/>
              </w:rPr>
              <w:t>　</w:t>
            </w:r>
          </w:p>
        </w:tc>
        <w:tc>
          <w:tcPr>
            <w:tcW w:w="124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11188.28</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11188.28</w:t>
            </w:r>
          </w:p>
        </w:tc>
        <w:tc>
          <w:tcPr>
            <w:tcW w:w="2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3923"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409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CellMar>
            <w:top w:w="0" w:type="dxa"/>
            <w:left w:w="108" w:type="dxa"/>
            <w:bottom w:w="0" w:type="dxa"/>
            <w:right w:w="108" w:type="dxa"/>
          </w:tblCellMar>
        </w:tblPrEx>
        <w:trPr>
          <w:trHeight w:val="2070"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3923" w:type="dxa"/>
            <w:gridSpan w:val="4"/>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目标：一、强化政治建警铸忠诚警魂；二、确保“两所一中心”绝对安全； 三、细化社会面防控；四、继续深化“严打”行动；五、持续推进“扫黑除恶”专项斗争；六、加强情报搜集；七、加强网上巡查力度；八、加强流动人口管控工作；九、全力做好矛盾纠纷排查化解工作；十、推进“一体化”联合作战平台建设创新应用；十一、做好值班备勤和各项应急处突工作；十二、保障全体民辅警工资、社保及时发放缴纳，办公及生活得到及时保障。</w:t>
            </w:r>
          </w:p>
        </w:tc>
        <w:tc>
          <w:tcPr>
            <w:tcW w:w="4095"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目标：一、强化政治建警铸忠诚警魂；二、确保“两所一中心”绝对安全； 三、细化社会面防控；四、继续深化“严打”行动；五、持续推进“扫黑除恶”专项斗争；六、加强情报搜集；七、加强网上巡查力度；八、加强流动人口管控工作；九、全力做好矛盾纠纷排查化解工作；十、推进“一体化”联合作战平台建设创新应用；十一、做好值班备勤和各项应急处突工作；十二、保障全体民辅警工资、社保及时发放缴纳，办公及生活得到及时保障。</w:t>
            </w:r>
          </w:p>
        </w:tc>
      </w:tr>
      <w:tr>
        <w:tblPrEx>
          <w:tblCellMar>
            <w:top w:w="0" w:type="dxa"/>
            <w:left w:w="108" w:type="dxa"/>
            <w:bottom w:w="0" w:type="dxa"/>
            <w:right w:w="108" w:type="dxa"/>
          </w:tblCellMar>
        </w:tblPrEx>
        <w:trPr>
          <w:trHeight w:val="8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197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24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148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13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1972" w:type="dxa"/>
            <w:gridSpan w:val="2"/>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保障在职人员人数</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≥378人</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378人</w:t>
            </w: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left w:val="single" w:color="auto" w:sz="4" w:space="0"/>
              <w:right w:val="single" w:color="000000" w:sz="4" w:space="0"/>
            </w:tcBorders>
            <w:vAlign w:val="center"/>
          </w:tcPr>
          <w:p>
            <w:pPr>
              <w:widowControl/>
              <w:jc w:val="both"/>
              <w:rPr>
                <w:rFonts w:ascii="宋体" w:hAnsi="宋体" w:eastAsia="宋体" w:cs="宋体"/>
                <w:kern w:val="0"/>
                <w:sz w:val="24"/>
              </w:rPr>
            </w:pP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辅警、协警人员人数</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≥1057人</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1057人</w:t>
            </w: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left w:val="single" w:color="auto" w:sz="4" w:space="0"/>
              <w:right w:val="single" w:color="000000" w:sz="4" w:space="0"/>
            </w:tcBorders>
            <w:vAlign w:val="center"/>
          </w:tcPr>
          <w:p>
            <w:pPr>
              <w:widowControl/>
              <w:jc w:val="both"/>
              <w:rPr>
                <w:rFonts w:ascii="宋体" w:hAnsi="宋体" w:eastAsia="宋体" w:cs="宋体"/>
                <w:kern w:val="0"/>
                <w:sz w:val="24"/>
              </w:rPr>
            </w:pP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保障伙食补助人数</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≥900人</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lang w:val="en-US" w:eastAsia="zh-CN"/>
              </w:rPr>
              <w:t>900人</w:t>
            </w: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left w:val="single" w:color="auto" w:sz="4" w:space="0"/>
              <w:right w:val="single" w:color="000000" w:sz="4" w:space="0"/>
            </w:tcBorders>
            <w:vAlign w:val="center"/>
          </w:tcPr>
          <w:p>
            <w:pPr>
              <w:widowControl/>
              <w:jc w:val="both"/>
              <w:rPr>
                <w:rFonts w:ascii="宋体" w:hAnsi="宋体" w:eastAsia="宋体" w:cs="宋体"/>
                <w:kern w:val="0"/>
                <w:sz w:val="24"/>
              </w:rPr>
            </w:pP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公安民警培训次数</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≥50次</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50次</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left w:val="single" w:color="auto" w:sz="4" w:space="0"/>
              <w:bottom w:val="single" w:color="000000" w:sz="4" w:space="0"/>
              <w:right w:val="single" w:color="000000" w:sz="4" w:space="0"/>
            </w:tcBorders>
            <w:vAlign w:val="center"/>
          </w:tcPr>
          <w:p>
            <w:pPr>
              <w:widowControl/>
              <w:jc w:val="both"/>
              <w:rPr>
                <w:rFonts w:ascii="宋体" w:hAnsi="宋体" w:eastAsia="宋体" w:cs="宋体"/>
                <w:kern w:val="0"/>
                <w:sz w:val="24"/>
              </w:rPr>
            </w:pP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办理治安及刑事案件数量</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≥680件</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680件</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工资及公用经费保障率</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=100%</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100%</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741"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60" w:type="dxa"/>
            <w:gridSpan w:val="2"/>
            <w:tcBorders>
              <w:top w:val="single" w:color="auto" w:sz="4" w:space="0"/>
              <w:left w:val="nil"/>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公安民警培训合格率</w:t>
            </w:r>
          </w:p>
        </w:tc>
        <w:tc>
          <w:tcPr>
            <w:tcW w:w="1485" w:type="dxa"/>
            <w:gridSpan w:val="2"/>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≥90%</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90%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工资及各项福利按时发放率</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=100%</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100%</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受理案件及结案及时性</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≥90%</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90%</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在职人员年人均支出标准</w:t>
            </w:r>
          </w:p>
        </w:tc>
        <w:tc>
          <w:tcPr>
            <w:tcW w:w="1485" w:type="dxa"/>
            <w:gridSpan w:val="2"/>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w:t>
            </w:r>
          </w:p>
          <w:p>
            <w:pPr>
              <w:widowControl/>
              <w:jc w:val="left"/>
              <w:rPr>
                <w:rFonts w:ascii="宋体" w:hAnsi="宋体" w:eastAsia="宋体" w:cs="宋体"/>
                <w:kern w:val="0"/>
                <w:sz w:val="24"/>
              </w:rPr>
            </w:pPr>
            <w:r>
              <w:rPr>
                <w:rFonts w:hint="eastAsia" w:ascii="宋体" w:hAnsi="宋体" w:eastAsia="宋体" w:cs="宋体"/>
                <w:kern w:val="0"/>
                <w:sz w:val="24"/>
              </w:rPr>
              <w:t>≤11.66万元</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11.66万元</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在职人员年人均运转支出</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≤1.7万元　</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1.7万元</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辅警、协警人员月人均工资及伙食补助标准</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≤4450元　</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4450元</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效益指标</w:t>
            </w:r>
          </w:p>
        </w:tc>
        <w:tc>
          <w:tcPr>
            <w:tcW w:w="197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经济效益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挽回经济损失金额</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≥50万元</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50万元</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罚没资金追缴金额</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≥300万元</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300万元</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提升破案率</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有效上升</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有效上升</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减少刑事、治安案件发案数</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不断减少</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不断减少</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972"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在职人员满意度</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≥90%</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90%</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97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办案人员满意度</w:t>
            </w:r>
          </w:p>
        </w:tc>
        <w:tc>
          <w:tcPr>
            <w:tcW w:w="14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≥90%</w:t>
            </w:r>
          </w:p>
        </w:tc>
        <w:tc>
          <w:tcPr>
            <w:tcW w:w="136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90%</w:t>
            </w:r>
            <w:r>
              <w:rPr>
                <w:rFonts w:hint="eastAsia" w:ascii="宋体" w:hAnsi="宋体" w:eastAsia="宋体" w:cs="宋体"/>
                <w:color w:val="000000"/>
                <w:kern w:val="0"/>
                <w:sz w:val="22"/>
                <w:szCs w:val="22"/>
              </w:rPr>
              <w:t>　</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53FEC10F"/>
    <w:multiLevelType w:val="singleLevel"/>
    <w:tmpl w:val="53FEC10F"/>
    <w:lvl w:ilvl="0" w:tentative="0">
      <w:start w:val="3"/>
      <w:numFmt w:val="decimal"/>
      <w:suff w:val="nothing"/>
      <w:lvlText w:val="%1、"/>
      <w:lvlJc w:val="left"/>
    </w:lvl>
  </w:abstractNum>
  <w:abstractNum w:abstractNumId="2">
    <w:nsid w:val="6FE530F2"/>
    <w:multiLevelType w:val="singleLevel"/>
    <w:tmpl w:val="6FE530F2"/>
    <w:lvl w:ilvl="0" w:tentative="0">
      <w:start w:val="1"/>
      <w:numFmt w:val="decimal"/>
      <w:suff w:val="nothing"/>
      <w:lvlText w:val="（%1）"/>
      <w:lvlJc w:val="left"/>
      <w:pPr>
        <w:ind w:left="86"/>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541EA9"/>
    <w:rsid w:val="037A4D76"/>
    <w:rsid w:val="079C6162"/>
    <w:rsid w:val="08906965"/>
    <w:rsid w:val="09C35E1E"/>
    <w:rsid w:val="0E9A5E97"/>
    <w:rsid w:val="11BF05BC"/>
    <w:rsid w:val="12046F9A"/>
    <w:rsid w:val="1EB60E4D"/>
    <w:rsid w:val="210046DD"/>
    <w:rsid w:val="231474EF"/>
    <w:rsid w:val="31804F3C"/>
    <w:rsid w:val="33552207"/>
    <w:rsid w:val="3420425A"/>
    <w:rsid w:val="3B015DAA"/>
    <w:rsid w:val="3F0F4352"/>
    <w:rsid w:val="4760267E"/>
    <w:rsid w:val="4E8E7EA2"/>
    <w:rsid w:val="501F48C0"/>
    <w:rsid w:val="537E548E"/>
    <w:rsid w:val="57386DF2"/>
    <w:rsid w:val="59F840C1"/>
    <w:rsid w:val="723C20B7"/>
    <w:rsid w:val="72A16208"/>
    <w:rsid w:val="73AC615A"/>
    <w:rsid w:val="750B21D5"/>
    <w:rsid w:val="75123737"/>
    <w:rsid w:val="78EB74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9159</Words>
  <Characters>9928</Characters>
  <Lines>72</Lines>
  <Paragraphs>20</Paragraphs>
  <TotalTime>2</TotalTime>
  <ScaleCrop>false</ScaleCrop>
  <LinksUpToDate>false</LinksUpToDate>
  <CharactersWithSpaces>10023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2022-05-26T10:58:57Z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